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F34C3D" w:rsidP="001D59EA">
      <w:pPr>
        <w:pStyle w:val="APAHeader"/>
        <w:rPr>
          <w:rStyle w:val="PageNumber"/>
        </w:rPr>
      </w:pPr>
    </w:p>
    <w:p w:rsidR="001D59EA" w:rsidRDefault="001D59EA" w:rsidP="001D59EA">
      <w:pPr>
        <w:pStyle w:val="APA"/>
      </w:pPr>
    </w:p>
    <w:p w:rsidR="001D59EA" w:rsidRDefault="001D59EA" w:rsidP="001D59EA">
      <w:pPr>
        <w:pStyle w:val="APA"/>
      </w:pPr>
    </w:p>
    <w:p w:rsidR="001D59EA" w:rsidRDefault="001D59EA" w:rsidP="001D59EA">
      <w:pPr>
        <w:pStyle w:val="APA"/>
      </w:pPr>
    </w:p>
    <w:p w:rsidR="001D59EA" w:rsidRDefault="001D59EA" w:rsidP="001D59EA">
      <w:pPr>
        <w:pStyle w:val="APA"/>
      </w:pPr>
    </w:p>
    <w:p w:rsidR="001D59EA" w:rsidRPr="00FD1E84" w:rsidRDefault="00FD1E84" w:rsidP="001D59EA">
      <w:pPr>
        <w:pStyle w:val="APAHeader"/>
      </w:pPr>
      <w:bookmarkStart w:id="0" w:name="bkMainTitle"/>
      <w:r w:rsidRPr="00FD1E84">
        <w:t xml:space="preserve">Complete Change Plan for Terra Nova </w:t>
      </w:r>
      <w:bookmarkEnd w:id="0"/>
    </w:p>
    <w:p w:rsidR="001D59EA" w:rsidRPr="00FD1E84" w:rsidRDefault="00FD1E84" w:rsidP="001D59EA">
      <w:pPr>
        <w:pStyle w:val="APAHeader"/>
      </w:pPr>
      <w:bookmarkStart w:id="1" w:name="bkMainUserName"/>
      <w:r w:rsidRPr="00FD1E84">
        <w:t>Melissa Alloggio, Jaime Lane, Robert Kinnick, Horace Winston</w:t>
      </w:r>
      <w:bookmarkEnd w:id="1"/>
    </w:p>
    <w:p w:rsidR="001D59EA" w:rsidRPr="00FD1E84" w:rsidRDefault="00FD1E84" w:rsidP="001D59EA">
      <w:pPr>
        <w:pStyle w:val="APAHeader"/>
      </w:pPr>
      <w:bookmarkStart w:id="2" w:name="bkCourseNum"/>
      <w:r w:rsidRPr="00FD1E84">
        <w:t>HRM/310</w:t>
      </w:r>
      <w:bookmarkEnd w:id="2"/>
    </w:p>
    <w:p w:rsidR="001D59EA" w:rsidRPr="00FD1E84" w:rsidRDefault="00FD1E84" w:rsidP="001D59EA">
      <w:pPr>
        <w:pStyle w:val="APAHeader"/>
      </w:pPr>
      <w:bookmarkStart w:id="3" w:name="bkDueDate"/>
      <w:r w:rsidRPr="00FD1E84">
        <w:t>July 10, 2017</w:t>
      </w:r>
      <w:bookmarkEnd w:id="3"/>
    </w:p>
    <w:p w:rsidR="001D59EA" w:rsidRPr="00FD1E84" w:rsidRDefault="00FD1E84" w:rsidP="001D59EA">
      <w:pPr>
        <w:pStyle w:val="APAHeader"/>
      </w:pPr>
      <w:bookmarkStart w:id="4" w:name="bkFacultyName"/>
      <w:r w:rsidRPr="00FD1E84">
        <w:t>L. J. Elliott</w:t>
      </w:r>
      <w:bookmarkEnd w:id="4"/>
    </w:p>
    <w:p w:rsidR="001D59EA" w:rsidRDefault="001D59EA" w:rsidP="001D59EA">
      <w:pPr>
        <w:pStyle w:val="APA"/>
        <w:sectPr w:rsidR="001D59EA" w:rsidSect="00FD1E84">
          <w:headerReference w:type="default" r:id="rId6"/>
          <w:headerReference w:type="first" r:id="rId7"/>
          <w:pgSz w:w="12240" w:h="15840" w:code="1"/>
          <w:pgMar w:top="1440" w:right="1440" w:bottom="1440" w:left="1440" w:header="720" w:footer="720" w:gutter="0"/>
          <w:cols w:space="720"/>
          <w:titlePg/>
          <w:docGrid w:linePitch="360"/>
        </w:sectPr>
      </w:pPr>
    </w:p>
    <w:p w:rsidR="001D59EA" w:rsidRPr="00FD1E84" w:rsidRDefault="001D59EA" w:rsidP="001D59EA">
      <w:pPr>
        <w:pStyle w:val="APAHeader"/>
      </w:pPr>
      <w:r>
        <w:br w:type="page"/>
      </w:r>
      <w:bookmarkStart w:id="7" w:name="bkFirstPageTitle"/>
      <w:r w:rsidR="00FD1E84" w:rsidRPr="00FD1E84">
        <w:lastRenderedPageBreak/>
        <w:t xml:space="preserve">Complete Change Plan for Terra Nova </w:t>
      </w:r>
      <w:bookmarkEnd w:id="7"/>
    </w:p>
    <w:p w:rsidR="00081871" w:rsidRDefault="008850BE" w:rsidP="001D59EA">
      <w:pPr>
        <w:pStyle w:val="APA"/>
        <w:rPr>
          <w:b/>
        </w:rPr>
      </w:pPr>
      <w:r>
        <w:rPr>
          <w:b/>
        </w:rPr>
        <w:t>Introduction</w:t>
      </w:r>
    </w:p>
    <w:p w:rsidR="001D59EA" w:rsidRDefault="001D59EA" w:rsidP="001D59EA">
      <w:pPr>
        <w:pStyle w:val="APA"/>
        <w:rPr>
          <w:b/>
        </w:rPr>
      </w:pPr>
      <w:r>
        <w:rPr>
          <w:b/>
        </w:rPr>
        <w:t>Action Steps</w:t>
      </w:r>
    </w:p>
    <w:p w:rsidR="0020004B" w:rsidRPr="0020004B" w:rsidRDefault="0020004B" w:rsidP="0020004B">
      <w:pPr>
        <w:pStyle w:val="APA"/>
      </w:pPr>
      <w:r w:rsidRPr="0020004B">
        <w:t>To effectively implement the change process for Terra Nova</w:t>
      </w:r>
      <w:r w:rsidR="005B68C5">
        <w:t>,</w:t>
      </w:r>
      <w:r w:rsidRPr="0020004B">
        <w:t xml:space="preserve"> the following action steps must be taken.  In John Kotter's change model, there are eight action steps that need to be made to facilitate a successful change. The measures should be taken concurrently and continuously for the best outcome, and they should affect change in the firm. It is also vital </w:t>
      </w:r>
      <w:r w:rsidR="005B68C5">
        <w:t>during</w:t>
      </w:r>
      <w:r w:rsidRPr="0020004B">
        <w:t xml:space="preserve"> the modification process for the entire company to be an active part of the adjustments. The first step is creating a sense of urgency</w:t>
      </w:r>
      <w:r w:rsidR="005B68C5">
        <w:t>.</w:t>
      </w:r>
      <w:r w:rsidRPr="0020004B">
        <w:t xml:space="preserve"> </w:t>
      </w:r>
      <w:r w:rsidR="005B68C5">
        <w:t>T</w:t>
      </w:r>
      <w:r w:rsidRPr="0020004B">
        <w:t xml:space="preserve">his step is significant and should come before all other measures </w:t>
      </w:r>
      <w:r w:rsidR="005B68C5">
        <w:t>because</w:t>
      </w:r>
      <w:r w:rsidRPr="0020004B">
        <w:t xml:space="preserve"> it helps excite people to participate and be a part of the upcoming change activ</w:t>
      </w:r>
      <w:r w:rsidR="00845588">
        <w:t>it</w:t>
      </w:r>
      <w:r w:rsidRPr="0020004B">
        <w:t>y. The next step is to assemble the group that will empower and lead the change effort and should be combined with employees from all areas of the Terra Nova staff. Another key point to remember is to ensure that the team you put together stays within the traditional hierarchy</w:t>
      </w:r>
      <w:r w:rsidR="00845588">
        <w:t xml:space="preserve"> (Kotter International, 2017)</w:t>
      </w:r>
      <w:r w:rsidRPr="0020004B">
        <w:t>. This group along with the senior staff members and the human resources department will be considered the key members to the adoption continuum.  These key members should all be aware of the importance they hold in effec</w:t>
      </w:r>
      <w:r w:rsidR="005B68C5">
        <w:t>tively communicating the change.</w:t>
      </w:r>
      <w:r w:rsidRPr="0020004B">
        <w:t xml:space="preserve"> </w:t>
      </w:r>
      <w:r w:rsidR="005B68C5">
        <w:t>T</w:t>
      </w:r>
      <w:r w:rsidRPr="0020004B">
        <w:t xml:space="preserve">hey should also be interested and invested in the modification. The human resources department along with </w:t>
      </w:r>
      <w:r w:rsidR="00845588">
        <w:t xml:space="preserve">the </w:t>
      </w:r>
      <w:r w:rsidRPr="0020004B">
        <w:t>group chosen to empower and lead the change should be knowledgeable of the upcoming process and should be o</w:t>
      </w:r>
      <w:r w:rsidR="002B3634">
        <w:t xml:space="preserve">nboard with the need for change </w:t>
      </w:r>
      <w:r w:rsidRPr="0020004B">
        <w:t>for them to entice and excite the rest of the Terra Nova staff. The formation of a strategic vision and initiatives is the next step</w:t>
      </w:r>
      <w:r w:rsidR="005B68C5">
        <w:t>.</w:t>
      </w:r>
      <w:r w:rsidRPr="0020004B">
        <w:t xml:space="preserve"> </w:t>
      </w:r>
      <w:r w:rsidR="005B68C5">
        <w:t>T</w:t>
      </w:r>
      <w:r w:rsidRPr="0020004B">
        <w:t xml:space="preserve">his will steer the change effort. Next stage is to enlist a volunteer army which will help move the employees along in the right direction of adoption. The next step in the Kotter's change model is enabling action by removing barriers to accomplishing </w:t>
      </w:r>
      <w:r w:rsidR="005B68C5">
        <w:t>change</w:t>
      </w:r>
      <w:r w:rsidR="00845588">
        <w:t>.</w:t>
      </w:r>
      <w:r w:rsidRPr="0020004B">
        <w:t xml:space="preserve"> </w:t>
      </w:r>
      <w:r w:rsidR="00845588">
        <w:t>I</w:t>
      </w:r>
      <w:r w:rsidRPr="0020004B">
        <w:t xml:space="preserve">t is necessary to </w:t>
      </w:r>
      <w:r w:rsidR="001834A1">
        <w:t xml:space="preserve">alter </w:t>
      </w:r>
      <w:r w:rsidR="001834A1">
        <w:lastRenderedPageBreak/>
        <w:t>parts of the organization that may pose a threat to the change</w:t>
      </w:r>
      <w:r w:rsidR="00845588">
        <w:t xml:space="preserve"> (Kotter International, 2017)</w:t>
      </w:r>
      <w:r w:rsidRPr="0020004B">
        <w:t xml:space="preserve">. Generate short-term wins </w:t>
      </w:r>
      <w:r w:rsidR="00845588">
        <w:t xml:space="preserve">in </w:t>
      </w:r>
      <w:r w:rsidRPr="0020004B">
        <w:t>the following stage</w:t>
      </w:r>
      <w:r w:rsidR="00845588">
        <w:t>.</w:t>
      </w:r>
      <w:r w:rsidRPr="0020004B">
        <w:t xml:space="preserve"> </w:t>
      </w:r>
      <w:r w:rsidR="00845588">
        <w:t>In this step,</w:t>
      </w:r>
      <w:r w:rsidRPr="0020004B">
        <w:t xml:space="preserve"> it is important to produce</w:t>
      </w:r>
      <w:r w:rsidR="001834A1">
        <w:t xml:space="preserve"> wins</w:t>
      </w:r>
      <w:r w:rsidRPr="0020004B">
        <w:t>, track</w:t>
      </w:r>
      <w:r w:rsidR="001834A1">
        <w:t xml:space="preserve"> how the change is affecting the company</w:t>
      </w:r>
      <w:r w:rsidRPr="0020004B">
        <w:t>, evaluate</w:t>
      </w:r>
      <w:r w:rsidR="001834A1">
        <w:t xml:space="preserve"> and adjust as necessary,</w:t>
      </w:r>
      <w:r w:rsidRPr="0020004B">
        <w:t xml:space="preserve"> and celebrate </w:t>
      </w:r>
      <w:r w:rsidR="001834A1">
        <w:t>the</w:t>
      </w:r>
      <w:r w:rsidRPr="0020004B">
        <w:t xml:space="preserve"> l</w:t>
      </w:r>
      <w:r w:rsidR="001834A1">
        <w:t>ittle as well as the big</w:t>
      </w:r>
      <w:r w:rsidRPr="0020004B">
        <w:t xml:space="preserve"> accomplishments </w:t>
      </w:r>
      <w:r w:rsidR="00845588">
        <w:t xml:space="preserve">(Kotter International, 2017). </w:t>
      </w:r>
      <w:r w:rsidRPr="0020004B">
        <w:t xml:space="preserve">The AIDA chart is a great tool to use for this step to track the small wins. </w:t>
      </w:r>
    </w:p>
    <w:tbl>
      <w:tblPr>
        <w:tblW w:w="4940" w:type="pct"/>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1915"/>
        <w:gridCol w:w="1985"/>
        <w:gridCol w:w="1780"/>
        <w:gridCol w:w="1779"/>
        <w:gridCol w:w="1779"/>
      </w:tblGrid>
      <w:tr w:rsidR="00DF58AA" w:rsidRPr="00DF58AA" w:rsidTr="00E772E4">
        <w:tc>
          <w:tcPr>
            <w:tcW w:w="1036" w:type="pct"/>
            <w:shd w:val="clear" w:color="auto" w:fill="BFBFBF"/>
            <w:tcMar>
              <w:top w:w="86" w:type="dxa"/>
              <w:left w:w="115" w:type="dxa"/>
              <w:bottom w:w="86" w:type="dxa"/>
              <w:right w:w="115" w:type="dxa"/>
            </w:tcMar>
          </w:tcPr>
          <w:p w:rsidR="00DF58AA" w:rsidRPr="00DF58AA" w:rsidRDefault="00DF58AA" w:rsidP="00DF58AA">
            <w:pPr>
              <w:widowControl w:val="0"/>
              <w:rPr>
                <w:rFonts w:ascii="Arial" w:hAnsi="Arial" w:cs="Arial"/>
                <w:sz w:val="20"/>
              </w:rPr>
            </w:pPr>
            <w:r w:rsidRPr="00DF58AA">
              <w:rPr>
                <w:rFonts w:ascii="Arial" w:hAnsi="Arial" w:cs="Arial"/>
                <w:sz w:val="20"/>
              </w:rPr>
              <w:t>Key Player Name</w:t>
            </w:r>
          </w:p>
        </w:tc>
        <w:tc>
          <w:tcPr>
            <w:tcW w:w="1074" w:type="pct"/>
            <w:shd w:val="clear" w:color="auto" w:fill="BFBFBF"/>
            <w:tcMar>
              <w:top w:w="86" w:type="dxa"/>
              <w:left w:w="115" w:type="dxa"/>
              <w:bottom w:w="86" w:type="dxa"/>
              <w:right w:w="115" w:type="dxa"/>
            </w:tcMar>
          </w:tcPr>
          <w:p w:rsidR="00DF58AA" w:rsidRPr="00DF58AA" w:rsidRDefault="00DF58AA" w:rsidP="00DF58AA">
            <w:pPr>
              <w:widowControl w:val="0"/>
              <w:rPr>
                <w:rFonts w:ascii="Arial" w:hAnsi="Arial" w:cs="Arial"/>
                <w:sz w:val="20"/>
              </w:rPr>
            </w:pPr>
            <w:r w:rsidRPr="00DF58AA">
              <w:rPr>
                <w:rFonts w:ascii="Arial" w:hAnsi="Arial" w:cs="Arial"/>
                <w:sz w:val="20"/>
              </w:rPr>
              <w:t>Aware?</w:t>
            </w:r>
          </w:p>
        </w:tc>
        <w:tc>
          <w:tcPr>
            <w:tcW w:w="963" w:type="pct"/>
            <w:shd w:val="clear" w:color="auto" w:fill="BFBFBF"/>
            <w:tcMar>
              <w:top w:w="86" w:type="dxa"/>
              <w:left w:w="115" w:type="dxa"/>
              <w:bottom w:w="86" w:type="dxa"/>
              <w:right w:w="115" w:type="dxa"/>
            </w:tcMar>
          </w:tcPr>
          <w:p w:rsidR="00DF58AA" w:rsidRPr="00DF58AA" w:rsidRDefault="00DF58AA" w:rsidP="00DF58AA">
            <w:pPr>
              <w:widowControl w:val="0"/>
              <w:rPr>
                <w:rFonts w:ascii="Arial" w:hAnsi="Arial" w:cs="Arial"/>
                <w:sz w:val="20"/>
              </w:rPr>
            </w:pPr>
            <w:r w:rsidRPr="00DF58AA">
              <w:rPr>
                <w:rFonts w:ascii="Arial" w:hAnsi="Arial" w:cs="Arial"/>
                <w:sz w:val="20"/>
              </w:rPr>
              <w:t>Interested?</w:t>
            </w:r>
          </w:p>
        </w:tc>
        <w:tc>
          <w:tcPr>
            <w:tcW w:w="963" w:type="pct"/>
            <w:shd w:val="clear" w:color="auto" w:fill="BFBFBF"/>
          </w:tcPr>
          <w:p w:rsidR="00DF58AA" w:rsidRPr="00DF58AA" w:rsidRDefault="00DF58AA" w:rsidP="00DF58AA">
            <w:pPr>
              <w:widowControl w:val="0"/>
              <w:rPr>
                <w:rFonts w:ascii="Arial" w:hAnsi="Arial" w:cs="Arial"/>
                <w:sz w:val="20"/>
              </w:rPr>
            </w:pPr>
            <w:r w:rsidRPr="00DF58AA">
              <w:rPr>
                <w:rFonts w:ascii="Arial" w:hAnsi="Arial" w:cs="Arial"/>
                <w:sz w:val="20"/>
              </w:rPr>
              <w:t>Desires Action?</w:t>
            </w:r>
          </w:p>
        </w:tc>
        <w:tc>
          <w:tcPr>
            <w:tcW w:w="963" w:type="pct"/>
            <w:shd w:val="clear" w:color="auto" w:fill="BFBFBF"/>
          </w:tcPr>
          <w:p w:rsidR="00DF58AA" w:rsidRPr="00DF58AA" w:rsidRDefault="00DF58AA" w:rsidP="00DF58AA">
            <w:pPr>
              <w:widowControl w:val="0"/>
              <w:rPr>
                <w:rFonts w:ascii="Arial" w:hAnsi="Arial" w:cs="Arial"/>
                <w:sz w:val="20"/>
              </w:rPr>
            </w:pPr>
            <w:r w:rsidRPr="00DF58AA">
              <w:rPr>
                <w:rFonts w:ascii="Arial" w:hAnsi="Arial" w:cs="Arial"/>
                <w:sz w:val="20"/>
              </w:rPr>
              <w:t>Adopter?</w:t>
            </w:r>
          </w:p>
        </w:tc>
      </w:tr>
      <w:tr w:rsidR="00DF58AA" w:rsidRPr="00DF58AA" w:rsidTr="00E772E4">
        <w:tc>
          <w:tcPr>
            <w:tcW w:w="1036" w:type="pct"/>
            <w:shd w:val="clear" w:color="auto" w:fill="FFFFFF"/>
            <w:tcMar>
              <w:top w:w="86" w:type="dxa"/>
              <w:left w:w="115" w:type="dxa"/>
              <w:bottom w:w="86" w:type="dxa"/>
              <w:right w:w="115" w:type="dxa"/>
            </w:tcMar>
          </w:tcPr>
          <w:p w:rsidR="00DF58AA" w:rsidRPr="00DF58AA" w:rsidRDefault="006E0CBD" w:rsidP="00DF58AA">
            <w:pPr>
              <w:widowControl w:val="0"/>
              <w:rPr>
                <w:rFonts w:ascii="Arial" w:hAnsi="Arial" w:cs="Arial"/>
                <w:sz w:val="20"/>
              </w:rPr>
            </w:pPr>
            <w:r>
              <w:rPr>
                <w:rFonts w:ascii="Arial" w:hAnsi="Arial" w:cs="Arial"/>
                <w:sz w:val="20"/>
              </w:rPr>
              <w:t>Terry O’Reilly</w:t>
            </w:r>
          </w:p>
        </w:tc>
        <w:tc>
          <w:tcPr>
            <w:tcW w:w="1074" w:type="pct"/>
            <w:shd w:val="clear" w:color="auto" w:fill="FFFFFF"/>
            <w:tcMar>
              <w:top w:w="86" w:type="dxa"/>
              <w:left w:w="115" w:type="dxa"/>
              <w:bottom w:w="86" w:type="dxa"/>
              <w:right w:w="115" w:type="dxa"/>
            </w:tcMar>
          </w:tcPr>
          <w:p w:rsidR="00DF58AA" w:rsidRPr="00DF58AA" w:rsidRDefault="00DF58AA" w:rsidP="006E0CBD">
            <w:pPr>
              <w:widowControl w:val="0"/>
              <w:jc w:val="center"/>
              <w:rPr>
                <w:rFonts w:ascii="Arial" w:hAnsi="Arial" w:cs="Arial"/>
                <w:sz w:val="20"/>
              </w:rPr>
            </w:pPr>
          </w:p>
        </w:tc>
        <w:tc>
          <w:tcPr>
            <w:tcW w:w="963" w:type="pct"/>
            <w:shd w:val="clear" w:color="auto" w:fill="FFFFFF"/>
            <w:tcMar>
              <w:top w:w="86" w:type="dxa"/>
              <w:left w:w="115" w:type="dxa"/>
              <w:bottom w:w="86" w:type="dxa"/>
              <w:right w:w="115" w:type="dxa"/>
            </w:tcMar>
          </w:tcPr>
          <w:p w:rsidR="00DF58AA" w:rsidRPr="00DF58AA" w:rsidRDefault="00DF58AA" w:rsidP="006E0CBD">
            <w:pPr>
              <w:widowControl w:val="0"/>
              <w:jc w:val="center"/>
              <w:rPr>
                <w:rFonts w:ascii="Arial" w:hAnsi="Arial" w:cs="Arial"/>
                <w:sz w:val="20"/>
              </w:rPr>
            </w:pPr>
          </w:p>
        </w:tc>
        <w:tc>
          <w:tcPr>
            <w:tcW w:w="963" w:type="pct"/>
            <w:shd w:val="clear" w:color="auto" w:fill="FFFFFF"/>
          </w:tcPr>
          <w:p w:rsidR="00DF58AA" w:rsidRPr="00DF58AA" w:rsidRDefault="00DF58AA" w:rsidP="006E0CBD">
            <w:pPr>
              <w:widowControl w:val="0"/>
              <w:jc w:val="center"/>
              <w:rPr>
                <w:rFonts w:ascii="Arial" w:hAnsi="Arial" w:cs="Arial"/>
                <w:sz w:val="20"/>
              </w:rPr>
            </w:pPr>
          </w:p>
        </w:tc>
        <w:tc>
          <w:tcPr>
            <w:tcW w:w="963" w:type="pct"/>
            <w:shd w:val="clear" w:color="auto" w:fill="FFFFFF"/>
          </w:tcPr>
          <w:p w:rsidR="00DF58AA" w:rsidRPr="00DF58AA" w:rsidRDefault="006E0CBD" w:rsidP="006E0CBD">
            <w:pPr>
              <w:widowControl w:val="0"/>
              <w:jc w:val="center"/>
              <w:rPr>
                <w:rFonts w:ascii="Arial" w:hAnsi="Arial" w:cs="Arial"/>
                <w:sz w:val="20"/>
              </w:rPr>
            </w:pPr>
            <w:r>
              <w:rPr>
                <w:rFonts w:ascii="Arial" w:hAnsi="Arial" w:cs="Arial"/>
                <w:sz w:val="20"/>
              </w:rPr>
              <w:t>X</w:t>
            </w:r>
          </w:p>
        </w:tc>
      </w:tr>
      <w:tr w:rsidR="00DF58AA" w:rsidRPr="00DF58AA" w:rsidTr="00E772E4">
        <w:tc>
          <w:tcPr>
            <w:tcW w:w="1036" w:type="pct"/>
            <w:shd w:val="clear" w:color="auto" w:fill="FFFFFF"/>
            <w:tcMar>
              <w:top w:w="86" w:type="dxa"/>
              <w:left w:w="115" w:type="dxa"/>
              <w:bottom w:w="86" w:type="dxa"/>
              <w:right w:w="115" w:type="dxa"/>
            </w:tcMar>
          </w:tcPr>
          <w:p w:rsidR="00DF58AA" w:rsidRPr="00DF58AA" w:rsidRDefault="006E0CBD" w:rsidP="00DF58AA">
            <w:pPr>
              <w:rPr>
                <w:rFonts w:ascii="Arial" w:hAnsi="Arial" w:cs="Arial"/>
                <w:color w:val="000000"/>
                <w:sz w:val="20"/>
              </w:rPr>
            </w:pPr>
            <w:r>
              <w:rPr>
                <w:rFonts w:ascii="Arial" w:hAnsi="Arial" w:cs="Arial"/>
                <w:color w:val="000000"/>
                <w:sz w:val="20"/>
              </w:rPr>
              <w:t>Partners</w:t>
            </w:r>
          </w:p>
        </w:tc>
        <w:tc>
          <w:tcPr>
            <w:tcW w:w="1074" w:type="pct"/>
            <w:shd w:val="clear" w:color="auto" w:fill="FFFFFF"/>
            <w:tcMar>
              <w:top w:w="86" w:type="dxa"/>
              <w:left w:w="115" w:type="dxa"/>
              <w:bottom w:w="86" w:type="dxa"/>
              <w:right w:w="115" w:type="dxa"/>
            </w:tcMar>
          </w:tcPr>
          <w:p w:rsidR="00DF58AA" w:rsidRPr="00DF58AA" w:rsidRDefault="006E0CBD" w:rsidP="006E0CBD">
            <w:pPr>
              <w:widowControl w:val="0"/>
              <w:jc w:val="center"/>
              <w:rPr>
                <w:rFonts w:ascii="Arial" w:hAnsi="Arial" w:cs="Arial"/>
                <w:color w:val="000000"/>
                <w:sz w:val="20"/>
              </w:rPr>
            </w:pPr>
            <w:r>
              <w:rPr>
                <w:rFonts w:ascii="Arial" w:hAnsi="Arial" w:cs="Arial"/>
                <w:color w:val="000000"/>
                <w:sz w:val="20"/>
              </w:rPr>
              <w:t>X</w:t>
            </w:r>
          </w:p>
        </w:tc>
        <w:tc>
          <w:tcPr>
            <w:tcW w:w="963" w:type="pct"/>
            <w:shd w:val="clear" w:color="auto" w:fill="FFFFFF"/>
            <w:tcMar>
              <w:top w:w="86" w:type="dxa"/>
              <w:left w:w="115" w:type="dxa"/>
              <w:bottom w:w="86" w:type="dxa"/>
              <w:right w:w="115" w:type="dxa"/>
            </w:tcMar>
          </w:tcPr>
          <w:p w:rsidR="00DF58AA" w:rsidRPr="00DF58AA" w:rsidRDefault="00DF58AA" w:rsidP="006E0CBD">
            <w:pPr>
              <w:widowControl w:val="0"/>
              <w:jc w:val="center"/>
              <w:rPr>
                <w:rFonts w:ascii="Arial" w:hAnsi="Arial" w:cs="Arial"/>
                <w:color w:val="000000"/>
                <w:sz w:val="20"/>
              </w:rPr>
            </w:pPr>
          </w:p>
        </w:tc>
        <w:tc>
          <w:tcPr>
            <w:tcW w:w="963" w:type="pct"/>
            <w:shd w:val="clear" w:color="auto" w:fill="FFFFFF"/>
          </w:tcPr>
          <w:p w:rsidR="00DF58AA" w:rsidRPr="00DF58AA" w:rsidRDefault="00DF58AA" w:rsidP="006E0CBD">
            <w:pPr>
              <w:widowControl w:val="0"/>
              <w:jc w:val="center"/>
              <w:rPr>
                <w:rFonts w:ascii="Arial" w:hAnsi="Arial" w:cs="Arial"/>
                <w:color w:val="000000"/>
                <w:sz w:val="20"/>
              </w:rPr>
            </w:pPr>
          </w:p>
        </w:tc>
        <w:tc>
          <w:tcPr>
            <w:tcW w:w="963" w:type="pct"/>
            <w:shd w:val="clear" w:color="auto" w:fill="FFFFFF"/>
          </w:tcPr>
          <w:p w:rsidR="00DF58AA" w:rsidRPr="00DF58AA" w:rsidRDefault="00DF58AA" w:rsidP="006E0CBD">
            <w:pPr>
              <w:widowControl w:val="0"/>
              <w:jc w:val="center"/>
              <w:rPr>
                <w:rFonts w:ascii="Arial" w:hAnsi="Arial" w:cs="Arial"/>
                <w:color w:val="000000"/>
                <w:sz w:val="20"/>
              </w:rPr>
            </w:pPr>
          </w:p>
        </w:tc>
      </w:tr>
      <w:tr w:rsidR="00DF58AA" w:rsidRPr="00DF58AA" w:rsidTr="00E772E4">
        <w:tc>
          <w:tcPr>
            <w:tcW w:w="1036" w:type="pct"/>
            <w:shd w:val="clear" w:color="auto" w:fill="FFFFFF"/>
            <w:tcMar>
              <w:top w:w="86" w:type="dxa"/>
              <w:left w:w="115" w:type="dxa"/>
              <w:bottom w:w="86" w:type="dxa"/>
              <w:right w:w="115" w:type="dxa"/>
            </w:tcMar>
          </w:tcPr>
          <w:p w:rsidR="00DF58AA" w:rsidRPr="00DF58AA" w:rsidRDefault="006E0CBD" w:rsidP="00DF58AA">
            <w:pPr>
              <w:widowControl w:val="0"/>
              <w:rPr>
                <w:rFonts w:ascii="Arial" w:hAnsi="Arial" w:cs="Arial"/>
                <w:sz w:val="20"/>
              </w:rPr>
            </w:pPr>
            <w:r>
              <w:rPr>
                <w:rFonts w:ascii="Arial" w:hAnsi="Arial" w:cs="Arial"/>
                <w:sz w:val="20"/>
              </w:rPr>
              <w:t>Senior Executives</w:t>
            </w:r>
          </w:p>
        </w:tc>
        <w:tc>
          <w:tcPr>
            <w:tcW w:w="1074" w:type="pct"/>
            <w:shd w:val="clear" w:color="auto" w:fill="FFFFFF"/>
            <w:tcMar>
              <w:top w:w="86" w:type="dxa"/>
              <w:left w:w="115" w:type="dxa"/>
              <w:bottom w:w="86" w:type="dxa"/>
              <w:right w:w="115" w:type="dxa"/>
            </w:tcMar>
          </w:tcPr>
          <w:p w:rsidR="00DF58AA" w:rsidRPr="00DF58AA" w:rsidRDefault="00DF58AA" w:rsidP="006E0CBD">
            <w:pPr>
              <w:widowControl w:val="0"/>
              <w:jc w:val="center"/>
              <w:rPr>
                <w:rFonts w:ascii="Arial" w:hAnsi="Arial" w:cs="Arial"/>
                <w:sz w:val="20"/>
              </w:rPr>
            </w:pPr>
          </w:p>
        </w:tc>
        <w:tc>
          <w:tcPr>
            <w:tcW w:w="963" w:type="pct"/>
            <w:shd w:val="clear" w:color="auto" w:fill="FFFFFF"/>
            <w:tcMar>
              <w:top w:w="86" w:type="dxa"/>
              <w:left w:w="115" w:type="dxa"/>
              <w:bottom w:w="86" w:type="dxa"/>
              <w:right w:w="115" w:type="dxa"/>
            </w:tcMar>
          </w:tcPr>
          <w:p w:rsidR="00DF58AA" w:rsidRPr="00DF58AA" w:rsidRDefault="006E0CBD" w:rsidP="006E0CBD">
            <w:pPr>
              <w:widowControl w:val="0"/>
              <w:jc w:val="center"/>
              <w:rPr>
                <w:rFonts w:ascii="Arial" w:hAnsi="Arial" w:cs="Arial"/>
                <w:sz w:val="20"/>
              </w:rPr>
            </w:pPr>
            <w:r>
              <w:rPr>
                <w:rFonts w:ascii="Arial" w:hAnsi="Arial" w:cs="Arial"/>
                <w:sz w:val="20"/>
              </w:rPr>
              <w:t>X</w:t>
            </w:r>
          </w:p>
        </w:tc>
        <w:tc>
          <w:tcPr>
            <w:tcW w:w="963" w:type="pct"/>
            <w:shd w:val="clear" w:color="auto" w:fill="FFFFFF"/>
          </w:tcPr>
          <w:p w:rsidR="00DF58AA" w:rsidRPr="00DF58AA" w:rsidRDefault="00DF58AA" w:rsidP="006E0CBD">
            <w:pPr>
              <w:widowControl w:val="0"/>
              <w:jc w:val="center"/>
              <w:rPr>
                <w:rFonts w:ascii="Arial" w:hAnsi="Arial" w:cs="Arial"/>
                <w:sz w:val="20"/>
              </w:rPr>
            </w:pPr>
          </w:p>
        </w:tc>
        <w:tc>
          <w:tcPr>
            <w:tcW w:w="963" w:type="pct"/>
            <w:shd w:val="clear" w:color="auto" w:fill="FFFFFF"/>
          </w:tcPr>
          <w:p w:rsidR="00DF58AA" w:rsidRPr="00DF58AA" w:rsidRDefault="00DF58AA" w:rsidP="006E0CBD">
            <w:pPr>
              <w:widowControl w:val="0"/>
              <w:jc w:val="center"/>
              <w:rPr>
                <w:rFonts w:ascii="Arial" w:hAnsi="Arial" w:cs="Arial"/>
                <w:sz w:val="20"/>
              </w:rPr>
            </w:pPr>
          </w:p>
        </w:tc>
      </w:tr>
      <w:tr w:rsidR="00DF58AA" w:rsidRPr="00DF58AA" w:rsidTr="00E772E4">
        <w:tc>
          <w:tcPr>
            <w:tcW w:w="1036" w:type="pct"/>
            <w:shd w:val="clear" w:color="auto" w:fill="FFFFFF"/>
            <w:tcMar>
              <w:top w:w="86" w:type="dxa"/>
              <w:left w:w="115" w:type="dxa"/>
              <w:bottom w:w="86" w:type="dxa"/>
              <w:right w:w="115" w:type="dxa"/>
            </w:tcMar>
          </w:tcPr>
          <w:p w:rsidR="00DF58AA" w:rsidRPr="00DF58AA" w:rsidRDefault="006E0CBD" w:rsidP="00DF58AA">
            <w:pPr>
              <w:widowControl w:val="0"/>
              <w:rPr>
                <w:rFonts w:ascii="Arial" w:hAnsi="Arial" w:cs="Arial"/>
                <w:sz w:val="20"/>
              </w:rPr>
            </w:pPr>
            <w:r>
              <w:rPr>
                <w:rFonts w:ascii="Arial" w:hAnsi="Arial" w:cs="Arial"/>
                <w:sz w:val="20"/>
              </w:rPr>
              <w:t>Office Manager Teams</w:t>
            </w:r>
          </w:p>
        </w:tc>
        <w:tc>
          <w:tcPr>
            <w:tcW w:w="1074" w:type="pct"/>
            <w:shd w:val="clear" w:color="auto" w:fill="FFFFFF"/>
            <w:tcMar>
              <w:top w:w="86" w:type="dxa"/>
              <w:left w:w="115" w:type="dxa"/>
              <w:bottom w:w="86" w:type="dxa"/>
              <w:right w:w="115" w:type="dxa"/>
            </w:tcMar>
          </w:tcPr>
          <w:p w:rsidR="00DF58AA" w:rsidRPr="00DF58AA" w:rsidRDefault="00DF58AA" w:rsidP="006E0CBD">
            <w:pPr>
              <w:widowControl w:val="0"/>
              <w:jc w:val="center"/>
              <w:rPr>
                <w:rFonts w:ascii="Arial" w:hAnsi="Arial" w:cs="Arial"/>
                <w:sz w:val="20"/>
              </w:rPr>
            </w:pPr>
          </w:p>
        </w:tc>
        <w:tc>
          <w:tcPr>
            <w:tcW w:w="963" w:type="pct"/>
            <w:shd w:val="clear" w:color="auto" w:fill="FFFFFF"/>
            <w:tcMar>
              <w:top w:w="86" w:type="dxa"/>
              <w:left w:w="115" w:type="dxa"/>
              <w:bottom w:w="86" w:type="dxa"/>
              <w:right w:w="115" w:type="dxa"/>
            </w:tcMar>
          </w:tcPr>
          <w:p w:rsidR="00DF58AA" w:rsidRPr="00DF58AA" w:rsidRDefault="00DF58AA" w:rsidP="006E0CBD">
            <w:pPr>
              <w:widowControl w:val="0"/>
              <w:jc w:val="center"/>
              <w:rPr>
                <w:rFonts w:ascii="Arial" w:hAnsi="Arial" w:cs="Arial"/>
                <w:sz w:val="20"/>
              </w:rPr>
            </w:pPr>
          </w:p>
        </w:tc>
        <w:tc>
          <w:tcPr>
            <w:tcW w:w="963" w:type="pct"/>
            <w:shd w:val="clear" w:color="auto" w:fill="FFFFFF"/>
          </w:tcPr>
          <w:p w:rsidR="00DF58AA" w:rsidRPr="00DF58AA" w:rsidRDefault="006E0CBD" w:rsidP="006E0CBD">
            <w:pPr>
              <w:widowControl w:val="0"/>
              <w:jc w:val="center"/>
              <w:rPr>
                <w:rFonts w:ascii="Arial" w:hAnsi="Arial" w:cs="Arial"/>
                <w:sz w:val="20"/>
              </w:rPr>
            </w:pPr>
            <w:r>
              <w:rPr>
                <w:rFonts w:ascii="Arial" w:hAnsi="Arial" w:cs="Arial"/>
                <w:sz w:val="20"/>
              </w:rPr>
              <w:t>X</w:t>
            </w:r>
          </w:p>
        </w:tc>
        <w:tc>
          <w:tcPr>
            <w:tcW w:w="963" w:type="pct"/>
            <w:shd w:val="clear" w:color="auto" w:fill="FFFFFF"/>
          </w:tcPr>
          <w:p w:rsidR="00DF58AA" w:rsidRPr="00DF58AA" w:rsidRDefault="00DF58AA" w:rsidP="006E0CBD">
            <w:pPr>
              <w:widowControl w:val="0"/>
              <w:jc w:val="center"/>
              <w:rPr>
                <w:rFonts w:ascii="Arial" w:hAnsi="Arial" w:cs="Arial"/>
                <w:sz w:val="20"/>
              </w:rPr>
            </w:pPr>
          </w:p>
        </w:tc>
      </w:tr>
    </w:tbl>
    <w:p w:rsidR="00DF58AA" w:rsidRDefault="00DF58AA" w:rsidP="0020004B">
      <w:pPr>
        <w:spacing w:line="480" w:lineRule="auto"/>
        <w:ind w:firstLine="720"/>
        <w:rPr>
          <w:rFonts w:ascii="Times New Roman" w:hAnsi="Times New Roman"/>
          <w:szCs w:val="24"/>
        </w:rPr>
      </w:pPr>
    </w:p>
    <w:p w:rsidR="0020004B" w:rsidRDefault="0020004B" w:rsidP="0020004B">
      <w:pPr>
        <w:spacing w:line="480" w:lineRule="auto"/>
        <w:ind w:firstLine="720"/>
        <w:rPr>
          <w:rFonts w:ascii="Times New Roman" w:hAnsi="Times New Roman"/>
          <w:szCs w:val="24"/>
        </w:rPr>
      </w:pPr>
      <w:r w:rsidRPr="00BA060A">
        <w:rPr>
          <w:rFonts w:ascii="Times New Roman" w:hAnsi="Times New Roman"/>
          <w:szCs w:val="24"/>
        </w:rPr>
        <w:t>This move is also great to track the commitment to the adoption of the change to see if they are letting it happen or contributing to the change. In this step, a responsibility chart often helps since it holds people accountable to their task. The responsibility chart also helps all employees keep track of where they stand in the change process.</w:t>
      </w:r>
    </w:p>
    <w:tbl>
      <w:tblPr>
        <w:tblW w:w="4927" w:type="pct"/>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86" w:type="dxa"/>
          <w:left w:w="115" w:type="dxa"/>
          <w:bottom w:w="86" w:type="dxa"/>
          <w:right w:w="115" w:type="dxa"/>
        </w:tblCellMar>
        <w:tblLook w:val="04A0" w:firstRow="1" w:lastRow="0" w:firstColumn="1" w:lastColumn="0" w:noHBand="0" w:noVBand="1"/>
      </w:tblPr>
      <w:tblGrid>
        <w:gridCol w:w="1916"/>
        <w:gridCol w:w="1944"/>
        <w:gridCol w:w="1843"/>
        <w:gridCol w:w="1756"/>
        <w:gridCol w:w="1754"/>
      </w:tblGrid>
      <w:tr w:rsidR="009E20A7" w:rsidRPr="00DF58AA" w:rsidTr="009E20A7">
        <w:tc>
          <w:tcPr>
            <w:tcW w:w="1040" w:type="pct"/>
            <w:shd w:val="clear" w:color="auto" w:fill="BFBFBF"/>
            <w:tcMar>
              <w:top w:w="86" w:type="dxa"/>
              <w:left w:w="115" w:type="dxa"/>
              <w:bottom w:w="86" w:type="dxa"/>
              <w:right w:w="115" w:type="dxa"/>
            </w:tcMar>
          </w:tcPr>
          <w:p w:rsidR="009E20A7" w:rsidRPr="00DF58AA" w:rsidRDefault="009E20A7" w:rsidP="00DF58AA">
            <w:pPr>
              <w:widowControl w:val="0"/>
              <w:rPr>
                <w:rFonts w:ascii="Arial" w:hAnsi="Arial" w:cs="Arial"/>
                <w:sz w:val="20"/>
              </w:rPr>
            </w:pPr>
            <w:r w:rsidRPr="00DF58AA">
              <w:rPr>
                <w:rFonts w:ascii="Arial" w:hAnsi="Arial" w:cs="Arial"/>
                <w:sz w:val="20"/>
              </w:rPr>
              <w:t>Actions or Decisions</w:t>
            </w:r>
          </w:p>
        </w:tc>
        <w:tc>
          <w:tcPr>
            <w:tcW w:w="1055" w:type="pct"/>
            <w:shd w:val="clear" w:color="auto" w:fill="BFBFBF"/>
            <w:tcMar>
              <w:top w:w="86" w:type="dxa"/>
              <w:left w:w="115" w:type="dxa"/>
              <w:bottom w:w="86" w:type="dxa"/>
              <w:right w:w="115" w:type="dxa"/>
            </w:tcMar>
          </w:tcPr>
          <w:p w:rsidR="009E20A7" w:rsidRPr="00DF58AA" w:rsidRDefault="009E20A7" w:rsidP="00DF58AA">
            <w:pPr>
              <w:widowControl w:val="0"/>
              <w:rPr>
                <w:rFonts w:ascii="Arial" w:hAnsi="Arial" w:cs="Arial"/>
                <w:sz w:val="20"/>
              </w:rPr>
            </w:pPr>
            <w:r>
              <w:rPr>
                <w:rFonts w:ascii="Arial" w:hAnsi="Arial" w:cs="Arial"/>
                <w:sz w:val="20"/>
              </w:rPr>
              <w:t>Terry O’Reilly (President)</w:t>
            </w:r>
          </w:p>
        </w:tc>
        <w:tc>
          <w:tcPr>
            <w:tcW w:w="1000" w:type="pct"/>
            <w:shd w:val="clear" w:color="auto" w:fill="BFBFBF"/>
          </w:tcPr>
          <w:p w:rsidR="009E20A7" w:rsidRPr="00DF58AA" w:rsidRDefault="009E20A7" w:rsidP="00E772E4">
            <w:pPr>
              <w:widowControl w:val="0"/>
              <w:rPr>
                <w:rFonts w:ascii="Arial" w:hAnsi="Arial" w:cs="Arial"/>
                <w:sz w:val="20"/>
              </w:rPr>
            </w:pPr>
            <w:r>
              <w:rPr>
                <w:rFonts w:ascii="Arial" w:hAnsi="Arial" w:cs="Arial"/>
                <w:sz w:val="20"/>
              </w:rPr>
              <w:t>Senior Stakeholder</w:t>
            </w:r>
          </w:p>
        </w:tc>
        <w:tc>
          <w:tcPr>
            <w:tcW w:w="953" w:type="pct"/>
            <w:shd w:val="clear" w:color="auto" w:fill="BFBFBF"/>
          </w:tcPr>
          <w:p w:rsidR="009E20A7" w:rsidRPr="00DF58AA" w:rsidRDefault="009E20A7" w:rsidP="00DF58AA">
            <w:pPr>
              <w:widowControl w:val="0"/>
              <w:rPr>
                <w:rFonts w:ascii="Arial" w:hAnsi="Arial" w:cs="Arial"/>
                <w:sz w:val="20"/>
              </w:rPr>
            </w:pPr>
            <w:r>
              <w:rPr>
                <w:rFonts w:ascii="Arial" w:hAnsi="Arial" w:cs="Arial"/>
                <w:sz w:val="20"/>
              </w:rPr>
              <w:t>Human Resources</w:t>
            </w:r>
          </w:p>
        </w:tc>
        <w:tc>
          <w:tcPr>
            <w:tcW w:w="952" w:type="pct"/>
            <w:shd w:val="clear" w:color="auto" w:fill="BFBFBF" w:themeFill="background1" w:themeFillShade="BF"/>
          </w:tcPr>
          <w:p w:rsidR="009E20A7" w:rsidRPr="00DF58AA" w:rsidRDefault="009E20A7" w:rsidP="00E772E4">
            <w:pPr>
              <w:widowControl w:val="0"/>
              <w:rPr>
                <w:rFonts w:ascii="Arial" w:hAnsi="Arial" w:cs="Arial"/>
                <w:sz w:val="20"/>
              </w:rPr>
            </w:pPr>
            <w:r>
              <w:rPr>
                <w:rFonts w:ascii="Arial" w:hAnsi="Arial" w:cs="Arial"/>
                <w:sz w:val="20"/>
              </w:rPr>
              <w:t>Entire Staff</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E772E4">
            <w:pPr>
              <w:widowControl w:val="0"/>
              <w:rPr>
                <w:rFonts w:ascii="Arial" w:hAnsi="Arial" w:cs="Arial"/>
                <w:sz w:val="20"/>
              </w:rPr>
            </w:pPr>
            <w:r>
              <w:rPr>
                <w:rFonts w:ascii="Arial" w:hAnsi="Arial" w:cs="Arial"/>
                <w:sz w:val="20"/>
              </w:rPr>
              <w:t>Step 1</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sz w:val="20"/>
              </w:rPr>
            </w:pPr>
            <w:r>
              <w:rPr>
                <w:rFonts w:ascii="Arial" w:hAnsi="Arial" w:cs="Arial"/>
                <w:sz w:val="20"/>
              </w:rPr>
              <w:t>RSI</w:t>
            </w:r>
          </w:p>
        </w:tc>
        <w:tc>
          <w:tcPr>
            <w:tcW w:w="1000" w:type="pct"/>
            <w:shd w:val="clear" w:color="auto" w:fill="FFFFFF"/>
          </w:tcPr>
          <w:p w:rsidR="009E20A7" w:rsidRPr="00DF58AA" w:rsidRDefault="009E20A7" w:rsidP="00E772E4">
            <w:pPr>
              <w:widowControl w:val="0"/>
              <w:jc w:val="center"/>
              <w:rPr>
                <w:rFonts w:ascii="Arial" w:hAnsi="Arial" w:cs="Arial"/>
                <w:sz w:val="20"/>
              </w:rPr>
            </w:pPr>
            <w:r>
              <w:rPr>
                <w:rFonts w:ascii="Arial" w:hAnsi="Arial" w:cs="Arial"/>
                <w:sz w:val="20"/>
              </w:rPr>
              <w:t>A</w:t>
            </w:r>
          </w:p>
        </w:tc>
        <w:tc>
          <w:tcPr>
            <w:tcW w:w="953" w:type="pct"/>
            <w:shd w:val="clear" w:color="auto" w:fill="FFFFFF"/>
          </w:tcPr>
          <w:p w:rsidR="009E20A7" w:rsidRPr="00DF58AA" w:rsidRDefault="009E20A7" w:rsidP="006E0CBD">
            <w:pPr>
              <w:widowControl w:val="0"/>
              <w:jc w:val="center"/>
              <w:rPr>
                <w:rFonts w:ascii="Arial" w:hAnsi="Arial" w:cs="Arial"/>
                <w:sz w:val="20"/>
              </w:rPr>
            </w:pPr>
            <w:r>
              <w:rPr>
                <w:rFonts w:ascii="Arial" w:hAnsi="Arial" w:cs="Arial"/>
                <w:sz w:val="20"/>
              </w:rPr>
              <w:t>SI</w:t>
            </w:r>
          </w:p>
        </w:tc>
        <w:tc>
          <w:tcPr>
            <w:tcW w:w="952" w:type="pct"/>
          </w:tcPr>
          <w:p w:rsidR="009E20A7" w:rsidRPr="00DF58AA" w:rsidRDefault="009E20A7" w:rsidP="006E0CBD">
            <w:pPr>
              <w:widowControl w:val="0"/>
              <w:jc w:val="center"/>
              <w:rPr>
                <w:rFonts w:ascii="Arial" w:hAnsi="Arial" w:cs="Arial"/>
                <w:sz w:val="20"/>
              </w:rPr>
            </w:pPr>
            <w:r>
              <w:rPr>
                <w:rFonts w:ascii="Arial" w:hAnsi="Arial" w:cs="Arial"/>
                <w:sz w:val="20"/>
              </w:rPr>
              <w:t>S</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E772E4">
            <w:pPr>
              <w:rPr>
                <w:rFonts w:ascii="Arial" w:hAnsi="Arial" w:cs="Arial"/>
                <w:color w:val="000000"/>
                <w:sz w:val="20"/>
              </w:rPr>
            </w:pPr>
            <w:r>
              <w:rPr>
                <w:rFonts w:ascii="Arial" w:hAnsi="Arial" w:cs="Arial"/>
                <w:color w:val="000000"/>
                <w:sz w:val="20"/>
              </w:rPr>
              <w:t>Step 2</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color w:val="000000"/>
                <w:sz w:val="20"/>
              </w:rPr>
            </w:pPr>
            <w:r>
              <w:rPr>
                <w:rFonts w:ascii="Arial" w:hAnsi="Arial" w:cs="Arial"/>
                <w:color w:val="000000"/>
                <w:sz w:val="20"/>
              </w:rPr>
              <w:t>RASI</w:t>
            </w:r>
          </w:p>
        </w:tc>
        <w:tc>
          <w:tcPr>
            <w:tcW w:w="1000" w:type="pct"/>
            <w:shd w:val="clear" w:color="auto" w:fill="FFFFFF"/>
          </w:tcPr>
          <w:p w:rsidR="009E20A7" w:rsidRPr="00DF58AA" w:rsidRDefault="009E20A7" w:rsidP="00E772E4">
            <w:pPr>
              <w:widowControl w:val="0"/>
              <w:jc w:val="center"/>
              <w:rPr>
                <w:rFonts w:ascii="Arial" w:hAnsi="Arial" w:cs="Arial"/>
                <w:color w:val="000000"/>
                <w:sz w:val="20"/>
              </w:rPr>
            </w:pPr>
            <w:r>
              <w:rPr>
                <w:rFonts w:ascii="Arial" w:hAnsi="Arial" w:cs="Arial"/>
                <w:color w:val="000000"/>
                <w:sz w:val="20"/>
              </w:rPr>
              <w:t>ASI</w:t>
            </w:r>
          </w:p>
        </w:tc>
        <w:tc>
          <w:tcPr>
            <w:tcW w:w="953" w:type="pct"/>
            <w:shd w:val="clear" w:color="auto" w:fill="FFFFFF"/>
          </w:tcPr>
          <w:p w:rsidR="009E20A7" w:rsidRPr="00DF58AA" w:rsidRDefault="009E20A7" w:rsidP="006E0CBD">
            <w:pPr>
              <w:widowControl w:val="0"/>
              <w:jc w:val="center"/>
              <w:rPr>
                <w:rFonts w:ascii="Arial" w:hAnsi="Arial" w:cs="Arial"/>
                <w:color w:val="000000"/>
                <w:sz w:val="20"/>
              </w:rPr>
            </w:pPr>
            <w:r>
              <w:rPr>
                <w:rFonts w:ascii="Arial" w:hAnsi="Arial" w:cs="Arial"/>
                <w:color w:val="000000"/>
                <w:sz w:val="20"/>
              </w:rPr>
              <w:t>SI</w:t>
            </w:r>
          </w:p>
        </w:tc>
        <w:tc>
          <w:tcPr>
            <w:tcW w:w="952" w:type="pct"/>
          </w:tcPr>
          <w:p w:rsidR="009E20A7" w:rsidRPr="00DF58AA" w:rsidRDefault="009E20A7" w:rsidP="006E0CBD">
            <w:pPr>
              <w:widowControl w:val="0"/>
              <w:jc w:val="center"/>
              <w:rPr>
                <w:rFonts w:ascii="Arial" w:hAnsi="Arial" w:cs="Arial"/>
                <w:color w:val="000000"/>
                <w:sz w:val="20"/>
              </w:rPr>
            </w:pPr>
            <w:r>
              <w:rPr>
                <w:rFonts w:ascii="Arial" w:hAnsi="Arial" w:cs="Arial"/>
                <w:color w:val="000000"/>
                <w:sz w:val="20"/>
              </w:rPr>
              <w:t>SI</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E772E4">
            <w:pPr>
              <w:widowControl w:val="0"/>
              <w:rPr>
                <w:rFonts w:ascii="Arial" w:hAnsi="Arial" w:cs="Arial"/>
                <w:sz w:val="20"/>
              </w:rPr>
            </w:pPr>
            <w:r>
              <w:rPr>
                <w:rFonts w:ascii="Arial" w:hAnsi="Arial" w:cs="Arial"/>
                <w:sz w:val="20"/>
              </w:rPr>
              <w:t>Step 3</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sz w:val="20"/>
              </w:rPr>
            </w:pPr>
            <w:r>
              <w:rPr>
                <w:rFonts w:ascii="Arial" w:hAnsi="Arial" w:cs="Arial"/>
                <w:sz w:val="20"/>
              </w:rPr>
              <w:t>R</w:t>
            </w:r>
          </w:p>
        </w:tc>
        <w:tc>
          <w:tcPr>
            <w:tcW w:w="1000" w:type="pct"/>
            <w:shd w:val="clear" w:color="auto" w:fill="FFFFFF"/>
          </w:tcPr>
          <w:p w:rsidR="009E20A7" w:rsidRPr="00DF58AA" w:rsidRDefault="009E20A7" w:rsidP="00E772E4">
            <w:pPr>
              <w:widowControl w:val="0"/>
              <w:jc w:val="center"/>
              <w:rPr>
                <w:rFonts w:ascii="Arial" w:hAnsi="Arial" w:cs="Arial"/>
                <w:sz w:val="20"/>
              </w:rPr>
            </w:pPr>
            <w:r>
              <w:rPr>
                <w:rFonts w:ascii="Arial" w:hAnsi="Arial" w:cs="Arial"/>
                <w:sz w:val="20"/>
              </w:rPr>
              <w:t>ASI</w:t>
            </w:r>
          </w:p>
        </w:tc>
        <w:tc>
          <w:tcPr>
            <w:tcW w:w="953" w:type="pct"/>
            <w:shd w:val="clear" w:color="auto" w:fill="FFFFFF"/>
          </w:tcPr>
          <w:p w:rsidR="009E20A7" w:rsidRPr="00DF58AA" w:rsidRDefault="009E20A7" w:rsidP="006E0CBD">
            <w:pPr>
              <w:widowControl w:val="0"/>
              <w:jc w:val="center"/>
              <w:rPr>
                <w:rFonts w:ascii="Arial" w:hAnsi="Arial" w:cs="Arial"/>
                <w:sz w:val="20"/>
              </w:rPr>
            </w:pPr>
            <w:r>
              <w:rPr>
                <w:rFonts w:ascii="Arial" w:hAnsi="Arial" w:cs="Arial"/>
                <w:sz w:val="20"/>
              </w:rPr>
              <w:t>SI</w:t>
            </w:r>
          </w:p>
        </w:tc>
        <w:tc>
          <w:tcPr>
            <w:tcW w:w="952" w:type="pct"/>
          </w:tcPr>
          <w:p w:rsidR="009E20A7" w:rsidRPr="00DF58AA" w:rsidRDefault="009E20A7" w:rsidP="006E0CBD">
            <w:pPr>
              <w:widowControl w:val="0"/>
              <w:jc w:val="center"/>
              <w:rPr>
                <w:rFonts w:ascii="Arial" w:hAnsi="Arial" w:cs="Arial"/>
                <w:sz w:val="20"/>
              </w:rPr>
            </w:pPr>
            <w:r>
              <w:rPr>
                <w:rFonts w:ascii="Arial" w:hAnsi="Arial" w:cs="Arial"/>
                <w:sz w:val="20"/>
              </w:rPr>
              <w:t>SI</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E772E4">
            <w:pPr>
              <w:widowControl w:val="0"/>
              <w:rPr>
                <w:rFonts w:ascii="Arial" w:hAnsi="Arial" w:cs="Arial"/>
                <w:sz w:val="20"/>
              </w:rPr>
            </w:pPr>
            <w:r>
              <w:rPr>
                <w:rFonts w:ascii="Arial" w:hAnsi="Arial" w:cs="Arial"/>
                <w:sz w:val="20"/>
              </w:rPr>
              <w:t>Step 4</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sz w:val="20"/>
              </w:rPr>
            </w:pPr>
            <w:r>
              <w:rPr>
                <w:rFonts w:ascii="Arial" w:hAnsi="Arial" w:cs="Arial"/>
                <w:sz w:val="20"/>
              </w:rPr>
              <w:t>RASI</w:t>
            </w:r>
          </w:p>
        </w:tc>
        <w:tc>
          <w:tcPr>
            <w:tcW w:w="1000" w:type="pct"/>
            <w:shd w:val="clear" w:color="auto" w:fill="FFFFFF"/>
          </w:tcPr>
          <w:p w:rsidR="009E20A7" w:rsidRPr="00DF58AA" w:rsidRDefault="009E20A7" w:rsidP="00E772E4">
            <w:pPr>
              <w:widowControl w:val="0"/>
              <w:jc w:val="center"/>
              <w:rPr>
                <w:rFonts w:ascii="Arial" w:hAnsi="Arial" w:cs="Arial"/>
                <w:sz w:val="20"/>
              </w:rPr>
            </w:pPr>
            <w:r>
              <w:rPr>
                <w:rFonts w:ascii="Arial" w:hAnsi="Arial" w:cs="Arial"/>
                <w:sz w:val="20"/>
              </w:rPr>
              <w:t>ASI</w:t>
            </w:r>
          </w:p>
        </w:tc>
        <w:tc>
          <w:tcPr>
            <w:tcW w:w="953" w:type="pct"/>
            <w:shd w:val="clear" w:color="auto" w:fill="FFFFFF"/>
          </w:tcPr>
          <w:p w:rsidR="009E20A7" w:rsidRPr="00DF58AA" w:rsidRDefault="009E20A7" w:rsidP="006E0CBD">
            <w:pPr>
              <w:widowControl w:val="0"/>
              <w:jc w:val="center"/>
              <w:rPr>
                <w:rFonts w:ascii="Arial" w:hAnsi="Arial" w:cs="Arial"/>
                <w:sz w:val="20"/>
              </w:rPr>
            </w:pPr>
            <w:r>
              <w:rPr>
                <w:rFonts w:ascii="Arial" w:hAnsi="Arial" w:cs="Arial"/>
                <w:sz w:val="20"/>
              </w:rPr>
              <w:t>SI</w:t>
            </w:r>
          </w:p>
        </w:tc>
        <w:tc>
          <w:tcPr>
            <w:tcW w:w="952" w:type="pct"/>
          </w:tcPr>
          <w:p w:rsidR="009E20A7" w:rsidRPr="00DF58AA" w:rsidRDefault="009E20A7" w:rsidP="006E0CBD">
            <w:pPr>
              <w:widowControl w:val="0"/>
              <w:jc w:val="center"/>
              <w:rPr>
                <w:rFonts w:ascii="Arial" w:hAnsi="Arial" w:cs="Arial"/>
                <w:sz w:val="20"/>
              </w:rPr>
            </w:pPr>
            <w:r>
              <w:rPr>
                <w:rFonts w:ascii="Arial" w:hAnsi="Arial" w:cs="Arial"/>
                <w:sz w:val="20"/>
              </w:rPr>
              <w:t>SI</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E772E4">
            <w:pPr>
              <w:widowControl w:val="0"/>
              <w:rPr>
                <w:rFonts w:ascii="Arial" w:hAnsi="Arial" w:cs="Arial"/>
                <w:sz w:val="20"/>
              </w:rPr>
            </w:pPr>
            <w:r>
              <w:rPr>
                <w:rFonts w:ascii="Arial" w:hAnsi="Arial" w:cs="Arial"/>
                <w:sz w:val="20"/>
              </w:rPr>
              <w:t>Step 5</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sz w:val="20"/>
              </w:rPr>
            </w:pPr>
            <w:r>
              <w:rPr>
                <w:rFonts w:ascii="Arial" w:hAnsi="Arial" w:cs="Arial"/>
                <w:sz w:val="20"/>
              </w:rPr>
              <w:t>RAI</w:t>
            </w:r>
          </w:p>
        </w:tc>
        <w:tc>
          <w:tcPr>
            <w:tcW w:w="1000" w:type="pct"/>
            <w:shd w:val="clear" w:color="auto" w:fill="FFFFFF"/>
          </w:tcPr>
          <w:p w:rsidR="009E20A7" w:rsidRPr="00DF58AA" w:rsidRDefault="009E20A7" w:rsidP="00E772E4">
            <w:pPr>
              <w:widowControl w:val="0"/>
              <w:jc w:val="center"/>
              <w:rPr>
                <w:rFonts w:ascii="Arial" w:hAnsi="Arial" w:cs="Arial"/>
                <w:sz w:val="20"/>
              </w:rPr>
            </w:pPr>
            <w:r>
              <w:rPr>
                <w:rFonts w:ascii="Arial" w:hAnsi="Arial" w:cs="Arial"/>
                <w:sz w:val="20"/>
              </w:rPr>
              <w:t>RAI</w:t>
            </w:r>
          </w:p>
        </w:tc>
        <w:tc>
          <w:tcPr>
            <w:tcW w:w="953" w:type="pct"/>
            <w:shd w:val="clear" w:color="auto" w:fill="FFFFFF"/>
          </w:tcPr>
          <w:p w:rsidR="009E20A7" w:rsidRPr="00DF58AA" w:rsidRDefault="009E20A7" w:rsidP="006E0CBD">
            <w:pPr>
              <w:widowControl w:val="0"/>
              <w:jc w:val="center"/>
              <w:rPr>
                <w:rFonts w:ascii="Arial" w:hAnsi="Arial" w:cs="Arial"/>
                <w:sz w:val="20"/>
              </w:rPr>
            </w:pPr>
            <w:r>
              <w:rPr>
                <w:rFonts w:ascii="Arial" w:hAnsi="Arial" w:cs="Arial"/>
                <w:sz w:val="20"/>
              </w:rPr>
              <w:t>RSI</w:t>
            </w:r>
          </w:p>
        </w:tc>
        <w:tc>
          <w:tcPr>
            <w:tcW w:w="952" w:type="pct"/>
          </w:tcPr>
          <w:p w:rsidR="009E20A7" w:rsidRPr="00DF58AA" w:rsidRDefault="009E20A7" w:rsidP="006E0CBD">
            <w:pPr>
              <w:widowControl w:val="0"/>
              <w:jc w:val="center"/>
              <w:rPr>
                <w:rFonts w:ascii="Arial" w:hAnsi="Arial" w:cs="Arial"/>
                <w:sz w:val="20"/>
              </w:rPr>
            </w:pPr>
            <w:r>
              <w:rPr>
                <w:rFonts w:ascii="Arial" w:hAnsi="Arial" w:cs="Arial"/>
                <w:sz w:val="20"/>
              </w:rPr>
              <w:t>RI</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DF58AA">
            <w:pPr>
              <w:widowControl w:val="0"/>
              <w:rPr>
                <w:rFonts w:ascii="Arial" w:hAnsi="Arial" w:cs="Arial"/>
                <w:sz w:val="20"/>
              </w:rPr>
            </w:pPr>
            <w:r>
              <w:rPr>
                <w:rFonts w:ascii="Arial" w:hAnsi="Arial" w:cs="Arial"/>
                <w:sz w:val="20"/>
              </w:rPr>
              <w:t>Step 6</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sz w:val="20"/>
              </w:rPr>
            </w:pPr>
            <w:r>
              <w:rPr>
                <w:rFonts w:ascii="Arial" w:hAnsi="Arial" w:cs="Arial"/>
                <w:sz w:val="20"/>
              </w:rPr>
              <w:t>RAI</w:t>
            </w:r>
          </w:p>
        </w:tc>
        <w:tc>
          <w:tcPr>
            <w:tcW w:w="1000" w:type="pct"/>
            <w:shd w:val="clear" w:color="auto" w:fill="FFFFFF"/>
          </w:tcPr>
          <w:p w:rsidR="009E20A7" w:rsidRPr="00DF58AA" w:rsidRDefault="009E20A7" w:rsidP="00E772E4">
            <w:pPr>
              <w:widowControl w:val="0"/>
              <w:jc w:val="center"/>
              <w:rPr>
                <w:rFonts w:ascii="Arial" w:hAnsi="Arial" w:cs="Arial"/>
                <w:sz w:val="20"/>
              </w:rPr>
            </w:pPr>
            <w:r>
              <w:rPr>
                <w:rFonts w:ascii="Arial" w:hAnsi="Arial" w:cs="Arial"/>
                <w:sz w:val="20"/>
              </w:rPr>
              <w:t>RAI</w:t>
            </w:r>
          </w:p>
        </w:tc>
        <w:tc>
          <w:tcPr>
            <w:tcW w:w="953" w:type="pct"/>
            <w:shd w:val="clear" w:color="auto" w:fill="FFFFFF"/>
          </w:tcPr>
          <w:p w:rsidR="009E20A7" w:rsidRPr="00DF58AA" w:rsidRDefault="009E20A7" w:rsidP="006E0CBD">
            <w:pPr>
              <w:widowControl w:val="0"/>
              <w:jc w:val="center"/>
              <w:rPr>
                <w:rFonts w:ascii="Arial" w:hAnsi="Arial" w:cs="Arial"/>
                <w:sz w:val="20"/>
              </w:rPr>
            </w:pPr>
            <w:r>
              <w:rPr>
                <w:rFonts w:ascii="Arial" w:hAnsi="Arial" w:cs="Arial"/>
                <w:sz w:val="20"/>
              </w:rPr>
              <w:t>RSI</w:t>
            </w:r>
          </w:p>
        </w:tc>
        <w:tc>
          <w:tcPr>
            <w:tcW w:w="952" w:type="pct"/>
          </w:tcPr>
          <w:p w:rsidR="009E20A7" w:rsidRPr="00DF58AA" w:rsidRDefault="009E20A7" w:rsidP="006E0CBD">
            <w:pPr>
              <w:widowControl w:val="0"/>
              <w:jc w:val="center"/>
              <w:rPr>
                <w:rFonts w:ascii="Arial" w:hAnsi="Arial" w:cs="Arial"/>
                <w:sz w:val="20"/>
              </w:rPr>
            </w:pPr>
            <w:r>
              <w:rPr>
                <w:rFonts w:ascii="Arial" w:hAnsi="Arial" w:cs="Arial"/>
                <w:sz w:val="20"/>
              </w:rPr>
              <w:t>RI</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DF58AA">
            <w:pPr>
              <w:rPr>
                <w:rFonts w:ascii="Arial" w:hAnsi="Arial" w:cs="Arial"/>
                <w:color w:val="000000"/>
                <w:sz w:val="20"/>
              </w:rPr>
            </w:pPr>
            <w:r>
              <w:rPr>
                <w:rFonts w:ascii="Arial" w:hAnsi="Arial" w:cs="Arial"/>
                <w:color w:val="000000"/>
                <w:sz w:val="20"/>
              </w:rPr>
              <w:t>Step 7</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color w:val="000000"/>
                <w:sz w:val="20"/>
              </w:rPr>
            </w:pPr>
            <w:r>
              <w:rPr>
                <w:rFonts w:ascii="Arial" w:hAnsi="Arial" w:cs="Arial"/>
                <w:color w:val="000000"/>
                <w:sz w:val="20"/>
              </w:rPr>
              <w:t>R</w:t>
            </w:r>
          </w:p>
        </w:tc>
        <w:tc>
          <w:tcPr>
            <w:tcW w:w="1000" w:type="pct"/>
            <w:shd w:val="clear" w:color="auto" w:fill="FFFFFF"/>
          </w:tcPr>
          <w:p w:rsidR="009E20A7" w:rsidRPr="00DF58AA" w:rsidRDefault="009E20A7" w:rsidP="00E772E4">
            <w:pPr>
              <w:widowControl w:val="0"/>
              <w:jc w:val="center"/>
              <w:rPr>
                <w:rFonts w:ascii="Arial" w:hAnsi="Arial" w:cs="Arial"/>
                <w:color w:val="000000"/>
                <w:sz w:val="20"/>
              </w:rPr>
            </w:pPr>
            <w:r>
              <w:rPr>
                <w:rFonts w:ascii="Arial" w:hAnsi="Arial" w:cs="Arial"/>
                <w:color w:val="000000"/>
                <w:sz w:val="20"/>
              </w:rPr>
              <w:t>R</w:t>
            </w:r>
          </w:p>
        </w:tc>
        <w:tc>
          <w:tcPr>
            <w:tcW w:w="953" w:type="pct"/>
            <w:shd w:val="clear" w:color="auto" w:fill="FFFFFF"/>
          </w:tcPr>
          <w:p w:rsidR="009E20A7" w:rsidRPr="00DF58AA" w:rsidRDefault="009E20A7" w:rsidP="006E0CBD">
            <w:pPr>
              <w:widowControl w:val="0"/>
              <w:jc w:val="center"/>
              <w:rPr>
                <w:rFonts w:ascii="Arial" w:hAnsi="Arial" w:cs="Arial"/>
                <w:color w:val="000000"/>
                <w:sz w:val="20"/>
              </w:rPr>
            </w:pPr>
            <w:r>
              <w:rPr>
                <w:rFonts w:ascii="Arial" w:hAnsi="Arial" w:cs="Arial"/>
                <w:color w:val="000000"/>
                <w:sz w:val="20"/>
              </w:rPr>
              <w:t>R</w:t>
            </w:r>
          </w:p>
        </w:tc>
        <w:tc>
          <w:tcPr>
            <w:tcW w:w="952" w:type="pct"/>
          </w:tcPr>
          <w:p w:rsidR="009E20A7" w:rsidRPr="00DF58AA" w:rsidRDefault="009E20A7" w:rsidP="006E0CBD">
            <w:pPr>
              <w:widowControl w:val="0"/>
              <w:jc w:val="center"/>
              <w:rPr>
                <w:rFonts w:ascii="Arial" w:hAnsi="Arial" w:cs="Arial"/>
                <w:color w:val="000000"/>
                <w:sz w:val="20"/>
              </w:rPr>
            </w:pPr>
            <w:r>
              <w:rPr>
                <w:rFonts w:ascii="Arial" w:hAnsi="Arial" w:cs="Arial"/>
                <w:color w:val="000000"/>
                <w:sz w:val="20"/>
              </w:rPr>
              <w:t>R</w:t>
            </w:r>
          </w:p>
        </w:tc>
      </w:tr>
      <w:tr w:rsidR="009E20A7" w:rsidRPr="00DF58AA" w:rsidTr="009E20A7">
        <w:tc>
          <w:tcPr>
            <w:tcW w:w="1040" w:type="pct"/>
            <w:shd w:val="clear" w:color="auto" w:fill="FFFFFF"/>
            <w:tcMar>
              <w:top w:w="86" w:type="dxa"/>
              <w:left w:w="115" w:type="dxa"/>
              <w:bottom w:w="86" w:type="dxa"/>
              <w:right w:w="115" w:type="dxa"/>
            </w:tcMar>
          </w:tcPr>
          <w:p w:rsidR="009E20A7" w:rsidRPr="00DF58AA" w:rsidRDefault="009E20A7" w:rsidP="00DF58AA">
            <w:pPr>
              <w:widowControl w:val="0"/>
              <w:rPr>
                <w:rFonts w:ascii="Arial" w:hAnsi="Arial" w:cs="Arial"/>
                <w:sz w:val="20"/>
              </w:rPr>
            </w:pPr>
            <w:r>
              <w:rPr>
                <w:rFonts w:ascii="Arial" w:hAnsi="Arial" w:cs="Arial"/>
                <w:sz w:val="20"/>
              </w:rPr>
              <w:t>Step 8</w:t>
            </w:r>
          </w:p>
        </w:tc>
        <w:tc>
          <w:tcPr>
            <w:tcW w:w="1055" w:type="pct"/>
            <w:shd w:val="clear" w:color="auto" w:fill="FFFFFF"/>
            <w:tcMar>
              <w:top w:w="86" w:type="dxa"/>
              <w:left w:w="115" w:type="dxa"/>
              <w:bottom w:w="86" w:type="dxa"/>
              <w:right w:w="115" w:type="dxa"/>
            </w:tcMar>
          </w:tcPr>
          <w:p w:rsidR="009E20A7" w:rsidRPr="00DF58AA" w:rsidRDefault="009E20A7" w:rsidP="006E0CBD">
            <w:pPr>
              <w:widowControl w:val="0"/>
              <w:jc w:val="center"/>
              <w:rPr>
                <w:rFonts w:ascii="Arial" w:hAnsi="Arial" w:cs="Arial"/>
                <w:sz w:val="20"/>
              </w:rPr>
            </w:pPr>
            <w:r>
              <w:rPr>
                <w:rFonts w:ascii="Arial" w:hAnsi="Arial" w:cs="Arial"/>
                <w:sz w:val="20"/>
              </w:rPr>
              <w:t>R</w:t>
            </w:r>
          </w:p>
        </w:tc>
        <w:tc>
          <w:tcPr>
            <w:tcW w:w="1000" w:type="pct"/>
            <w:shd w:val="clear" w:color="auto" w:fill="FFFFFF"/>
          </w:tcPr>
          <w:p w:rsidR="009E20A7" w:rsidRPr="00DF58AA" w:rsidRDefault="009E20A7" w:rsidP="00E772E4">
            <w:pPr>
              <w:widowControl w:val="0"/>
              <w:jc w:val="center"/>
              <w:rPr>
                <w:rFonts w:ascii="Arial" w:hAnsi="Arial" w:cs="Arial"/>
                <w:sz w:val="20"/>
              </w:rPr>
            </w:pPr>
            <w:r>
              <w:rPr>
                <w:rFonts w:ascii="Arial" w:hAnsi="Arial" w:cs="Arial"/>
                <w:sz w:val="20"/>
              </w:rPr>
              <w:t>R</w:t>
            </w:r>
          </w:p>
        </w:tc>
        <w:tc>
          <w:tcPr>
            <w:tcW w:w="953" w:type="pct"/>
            <w:shd w:val="clear" w:color="auto" w:fill="FFFFFF"/>
          </w:tcPr>
          <w:p w:rsidR="009E20A7" w:rsidRPr="00DF58AA" w:rsidRDefault="009E20A7" w:rsidP="006E0CBD">
            <w:pPr>
              <w:widowControl w:val="0"/>
              <w:jc w:val="center"/>
              <w:rPr>
                <w:rFonts w:ascii="Arial" w:hAnsi="Arial" w:cs="Arial"/>
                <w:sz w:val="20"/>
              </w:rPr>
            </w:pPr>
            <w:r>
              <w:rPr>
                <w:rFonts w:ascii="Arial" w:hAnsi="Arial" w:cs="Arial"/>
                <w:sz w:val="20"/>
              </w:rPr>
              <w:t>R</w:t>
            </w:r>
          </w:p>
        </w:tc>
        <w:tc>
          <w:tcPr>
            <w:tcW w:w="952" w:type="pct"/>
          </w:tcPr>
          <w:p w:rsidR="009E20A7" w:rsidRPr="00DF58AA" w:rsidRDefault="009E20A7" w:rsidP="006E0CBD">
            <w:pPr>
              <w:widowControl w:val="0"/>
              <w:jc w:val="center"/>
              <w:rPr>
                <w:rFonts w:ascii="Arial" w:hAnsi="Arial" w:cs="Arial"/>
                <w:sz w:val="20"/>
              </w:rPr>
            </w:pPr>
            <w:r>
              <w:rPr>
                <w:rFonts w:ascii="Arial" w:hAnsi="Arial" w:cs="Arial"/>
                <w:sz w:val="20"/>
              </w:rPr>
              <w:t>R</w:t>
            </w:r>
          </w:p>
        </w:tc>
      </w:tr>
    </w:tbl>
    <w:p w:rsidR="008850BE" w:rsidRPr="008850BE" w:rsidRDefault="008850BE" w:rsidP="00845588">
      <w:pPr>
        <w:pStyle w:val="APA"/>
        <w:jc w:val="center"/>
        <w:rPr>
          <w:rFonts w:ascii="Times New Roman" w:hAnsi="Times New Roman"/>
          <w:lang w:val="x-none"/>
        </w:rPr>
      </w:pPr>
      <w:r w:rsidRPr="008850BE">
        <w:rPr>
          <w:rFonts w:ascii="Times New Roman" w:hAnsi="Times New Roman"/>
          <w:lang w:val="x-none"/>
        </w:rPr>
        <w:t>Coding:</w:t>
      </w:r>
    </w:p>
    <w:p w:rsidR="008850BE" w:rsidRPr="008850BE" w:rsidRDefault="008850BE" w:rsidP="00845588">
      <w:pPr>
        <w:pStyle w:val="APA"/>
        <w:jc w:val="center"/>
        <w:rPr>
          <w:rFonts w:ascii="Times New Roman" w:hAnsi="Times New Roman"/>
          <w:lang w:val="x-none"/>
        </w:rPr>
      </w:pPr>
      <w:r w:rsidRPr="008850BE">
        <w:rPr>
          <w:rFonts w:ascii="Times New Roman" w:hAnsi="Times New Roman"/>
          <w:lang w:val="x-none"/>
        </w:rPr>
        <w:t>R = Responsibility (not necessarily authority)</w:t>
      </w:r>
    </w:p>
    <w:p w:rsidR="008850BE" w:rsidRPr="008850BE" w:rsidRDefault="008850BE" w:rsidP="00845588">
      <w:pPr>
        <w:pStyle w:val="APA"/>
        <w:jc w:val="center"/>
        <w:rPr>
          <w:rFonts w:ascii="Times New Roman" w:hAnsi="Times New Roman"/>
          <w:lang w:val="x-none"/>
        </w:rPr>
      </w:pPr>
      <w:r w:rsidRPr="008850BE">
        <w:rPr>
          <w:rFonts w:ascii="Times New Roman" w:hAnsi="Times New Roman"/>
          <w:lang w:val="x-none"/>
        </w:rPr>
        <w:lastRenderedPageBreak/>
        <w:t>A = Approval (right to veto)</w:t>
      </w:r>
    </w:p>
    <w:p w:rsidR="008850BE" w:rsidRPr="008850BE" w:rsidRDefault="008850BE" w:rsidP="00845588">
      <w:pPr>
        <w:pStyle w:val="APA"/>
        <w:jc w:val="center"/>
        <w:rPr>
          <w:rFonts w:ascii="Times New Roman" w:hAnsi="Times New Roman"/>
          <w:lang w:val="x-none"/>
        </w:rPr>
      </w:pPr>
      <w:r w:rsidRPr="008850BE">
        <w:rPr>
          <w:rFonts w:ascii="Times New Roman" w:hAnsi="Times New Roman"/>
          <w:lang w:val="x-none"/>
        </w:rPr>
        <w:t>S = Support (put resources toward)</w:t>
      </w:r>
    </w:p>
    <w:p w:rsidR="00DF58AA" w:rsidRDefault="008850BE" w:rsidP="00845588">
      <w:pPr>
        <w:pStyle w:val="APA"/>
        <w:jc w:val="center"/>
        <w:rPr>
          <w:rFonts w:ascii="Times New Roman" w:hAnsi="Times New Roman"/>
        </w:rPr>
      </w:pPr>
      <w:r w:rsidRPr="008850BE">
        <w:rPr>
          <w:rFonts w:ascii="Times New Roman" w:hAnsi="Times New Roman"/>
          <w:lang w:val="x-none"/>
        </w:rPr>
        <w:t>I = Inform (to be consulted before action)</w:t>
      </w:r>
    </w:p>
    <w:p w:rsidR="001834A1" w:rsidRDefault="00DF58AA" w:rsidP="00DF58AA">
      <w:pPr>
        <w:pStyle w:val="APA"/>
        <w:rPr>
          <w:rFonts w:ascii="Times New Roman" w:hAnsi="Times New Roman"/>
        </w:rPr>
      </w:pPr>
      <w:r w:rsidRPr="00DF58AA">
        <w:rPr>
          <w:rFonts w:ascii="Times New Roman" w:hAnsi="Times New Roman"/>
        </w:rPr>
        <w:t xml:space="preserve">The next step is to ensure and sustain acceleration; there must be increasing credibility to change and align the new </w:t>
      </w:r>
      <w:r w:rsidR="001834A1" w:rsidRPr="00DF58AA">
        <w:rPr>
          <w:rFonts w:ascii="Times New Roman" w:hAnsi="Times New Roman"/>
        </w:rPr>
        <w:t>idea</w:t>
      </w:r>
      <w:r w:rsidRPr="00DF58AA">
        <w:rPr>
          <w:rFonts w:ascii="Times New Roman" w:hAnsi="Times New Roman"/>
        </w:rPr>
        <w:t xml:space="preserve">. The </w:t>
      </w:r>
      <w:r w:rsidR="001834A1">
        <w:rPr>
          <w:rFonts w:ascii="Times New Roman" w:hAnsi="Times New Roman"/>
        </w:rPr>
        <w:t>final</w:t>
      </w:r>
      <w:r w:rsidRPr="00DF58AA">
        <w:rPr>
          <w:rFonts w:ascii="Times New Roman" w:hAnsi="Times New Roman"/>
        </w:rPr>
        <w:t xml:space="preserve"> step is to </w:t>
      </w:r>
      <w:r w:rsidR="001834A1" w:rsidRPr="00DF58AA">
        <w:rPr>
          <w:rFonts w:ascii="Times New Roman" w:hAnsi="Times New Roman"/>
        </w:rPr>
        <w:t>introduce</w:t>
      </w:r>
      <w:r w:rsidRPr="00DF58AA">
        <w:rPr>
          <w:rFonts w:ascii="Times New Roman" w:hAnsi="Times New Roman"/>
        </w:rPr>
        <w:t xml:space="preserve"> the change</w:t>
      </w:r>
      <w:r w:rsidR="001834A1">
        <w:rPr>
          <w:rFonts w:ascii="Times New Roman" w:hAnsi="Times New Roman"/>
        </w:rPr>
        <w:t>.</w:t>
      </w:r>
    </w:p>
    <w:p w:rsidR="00845588" w:rsidRDefault="00845588" w:rsidP="00DF58AA">
      <w:pPr>
        <w:pStyle w:val="APA"/>
        <w:rPr>
          <w:rFonts w:ascii="Times New Roman" w:hAnsi="Times New Roman"/>
          <w:b/>
        </w:rPr>
      </w:pPr>
      <w:r>
        <w:rPr>
          <w:rFonts w:ascii="Times New Roman" w:hAnsi="Times New Roman"/>
          <w:b/>
        </w:rPr>
        <w:t>Contingency Planning</w:t>
      </w:r>
    </w:p>
    <w:p w:rsidR="00845588" w:rsidRDefault="00845588" w:rsidP="00DF58AA">
      <w:pPr>
        <w:pStyle w:val="APA"/>
        <w:rPr>
          <w:rFonts w:ascii="Times New Roman" w:hAnsi="Times New Roman"/>
          <w:b/>
        </w:rPr>
      </w:pPr>
      <w:r>
        <w:rPr>
          <w:rFonts w:ascii="Times New Roman" w:hAnsi="Times New Roman"/>
          <w:b/>
        </w:rPr>
        <w:t>Measurement of Change (Melissa)</w:t>
      </w:r>
    </w:p>
    <w:p w:rsidR="00005172" w:rsidRDefault="009D507B" w:rsidP="00005172">
      <w:pPr>
        <w:pStyle w:val="APA"/>
        <w:rPr>
          <w:rFonts w:ascii="Times New Roman" w:hAnsi="Times New Roman"/>
        </w:rPr>
      </w:pPr>
      <w:r>
        <w:rPr>
          <w:rFonts w:ascii="Times New Roman" w:hAnsi="Times New Roman"/>
        </w:rPr>
        <w:t>Terra Nova will be measuring the change about six months after the changes were first implemented. The change in the organization is so complex that in order to see all of goals met, and differences that they have made in the company measurements will be taken.</w:t>
      </w:r>
      <w:r w:rsidR="00867030">
        <w:rPr>
          <w:rFonts w:ascii="Times New Roman" w:hAnsi="Times New Roman"/>
        </w:rPr>
        <w:t xml:space="preserve"> Organizational culture at Terra Nova</w:t>
      </w:r>
      <w:r>
        <w:rPr>
          <w:rFonts w:ascii="Times New Roman" w:hAnsi="Times New Roman"/>
        </w:rPr>
        <w:t xml:space="preserve"> </w:t>
      </w:r>
      <w:r w:rsidR="00867030">
        <w:rPr>
          <w:rFonts w:ascii="Times New Roman" w:hAnsi="Times New Roman"/>
        </w:rPr>
        <w:t>at about six months to a year</w:t>
      </w:r>
      <w:r>
        <w:rPr>
          <w:rFonts w:ascii="Times New Roman" w:hAnsi="Times New Roman"/>
        </w:rPr>
        <w:t xml:space="preserve"> after the first change</w:t>
      </w:r>
      <w:r w:rsidR="00867030">
        <w:rPr>
          <w:rFonts w:ascii="Times New Roman" w:hAnsi="Times New Roman"/>
        </w:rPr>
        <w:t xml:space="preserve"> is one of the easiest changes to measure, you can see if there is success just by looking over employee morale. </w:t>
      </w:r>
      <w:r>
        <w:rPr>
          <w:rFonts w:ascii="Times New Roman" w:hAnsi="Times New Roman"/>
        </w:rPr>
        <w:t xml:space="preserve">Employee morale is something that someone or most leaders, managers, CEO’s can see just by walking around the organization. However, there will be surveys delivered to each employee with questions relating to how satisfied the employees are with some of the new changes, new duties, leadership etc. </w:t>
      </w:r>
      <w:r w:rsidR="00904EE3">
        <w:rPr>
          <w:rFonts w:ascii="Times New Roman" w:hAnsi="Times New Roman"/>
        </w:rPr>
        <w:t>“</w:t>
      </w:r>
      <w:r w:rsidR="007A405E">
        <w:rPr>
          <w:rFonts w:ascii="Times New Roman" w:hAnsi="Times New Roman"/>
        </w:rPr>
        <w:t>Feedback through completed surveys can provide a lot of information to the organization</w:t>
      </w:r>
      <w:r w:rsidR="00904EE3">
        <w:rPr>
          <w:rFonts w:ascii="Times New Roman" w:hAnsi="Times New Roman"/>
        </w:rPr>
        <w:t>;</w:t>
      </w:r>
      <w:r w:rsidR="007A405E">
        <w:rPr>
          <w:rFonts w:ascii="Times New Roman" w:hAnsi="Times New Roman"/>
        </w:rPr>
        <w:t xml:space="preserve"> because acceptance of change will show in the employee’s improved job performance, less work stress, and more organizational commitment</w:t>
      </w:r>
      <w:r w:rsidR="00904EE3">
        <w:rPr>
          <w:rFonts w:ascii="Times New Roman" w:hAnsi="Times New Roman"/>
        </w:rPr>
        <w:t>”</w:t>
      </w:r>
      <w:r w:rsidR="00904EE3" w:rsidRPr="00A924F5">
        <w:rPr>
          <w:rFonts w:ascii="Times New Roman" w:hAnsi="Times New Roman"/>
        </w:rPr>
        <w:t xml:space="preserve"> (</w:t>
      </w:r>
      <w:proofErr w:type="spellStart"/>
      <w:r w:rsidR="00904EE3" w:rsidRPr="00A924F5">
        <w:rPr>
          <w:rFonts w:ascii="Times New Roman" w:hAnsi="Times New Roman"/>
        </w:rPr>
        <w:t>Cawse</w:t>
      </w:r>
      <w:r w:rsidR="00904EE3">
        <w:rPr>
          <w:rFonts w:ascii="Times New Roman" w:hAnsi="Times New Roman"/>
        </w:rPr>
        <w:t>y</w:t>
      </w:r>
      <w:proofErr w:type="spellEnd"/>
      <w:r w:rsidR="00904EE3">
        <w:rPr>
          <w:rFonts w:ascii="Times New Roman" w:hAnsi="Times New Roman"/>
        </w:rPr>
        <w:t xml:space="preserve">, </w:t>
      </w:r>
      <w:proofErr w:type="spellStart"/>
      <w:r w:rsidR="00904EE3">
        <w:rPr>
          <w:rFonts w:ascii="Times New Roman" w:hAnsi="Times New Roman"/>
        </w:rPr>
        <w:t>Deszca</w:t>
      </w:r>
      <w:proofErr w:type="spellEnd"/>
      <w:r w:rsidR="00904EE3">
        <w:rPr>
          <w:rFonts w:ascii="Times New Roman" w:hAnsi="Times New Roman"/>
        </w:rPr>
        <w:t xml:space="preserve"> &amp; </w:t>
      </w:r>
      <w:proofErr w:type="spellStart"/>
      <w:r w:rsidR="00904EE3">
        <w:rPr>
          <w:rFonts w:ascii="Times New Roman" w:hAnsi="Times New Roman"/>
        </w:rPr>
        <w:t>Ingols</w:t>
      </w:r>
      <w:proofErr w:type="spellEnd"/>
      <w:r w:rsidR="00904EE3">
        <w:rPr>
          <w:rFonts w:ascii="Times New Roman" w:hAnsi="Times New Roman"/>
        </w:rPr>
        <w:t>, 2016, P. 341)</w:t>
      </w:r>
      <w:r w:rsidR="007A405E">
        <w:rPr>
          <w:rFonts w:ascii="Times New Roman" w:hAnsi="Times New Roman"/>
        </w:rPr>
        <w:t xml:space="preserve">. </w:t>
      </w:r>
      <w:r w:rsidR="00867030">
        <w:rPr>
          <w:rFonts w:ascii="Times New Roman" w:hAnsi="Times New Roman"/>
        </w:rPr>
        <w:t xml:space="preserve">The ways to measure if the spending, the change to receivables and the frozen stock purchases has proven effective, would be to review financial statements at the end of every quarter and notice the differences. </w:t>
      </w:r>
      <w:r w:rsidR="00904EE3">
        <w:rPr>
          <w:rFonts w:ascii="Times New Roman" w:hAnsi="Times New Roman"/>
        </w:rPr>
        <w:t xml:space="preserve">The new hierarchy implemented into the organization and controls would be what is a little bit harder to measure. When the new hierarchy is formed, there are a lot of shifts in positions, job duties, controls etc. The best way to see if this structure has </w:t>
      </w:r>
      <w:r w:rsidR="00904EE3">
        <w:rPr>
          <w:rFonts w:ascii="Times New Roman" w:hAnsi="Times New Roman"/>
        </w:rPr>
        <w:lastRenderedPageBreak/>
        <w:t>given the organization more success would be to create a balanced score card. The balanced score card is “</w:t>
      </w:r>
      <w:r w:rsidR="00904EE3">
        <w:rPr>
          <w:color w:val="000000"/>
        </w:rPr>
        <w:t xml:space="preserve">an integrated set of measures built around the mission, vision, and strategy. Measures address the financial perspective, customer perspective, internal business process </w:t>
      </w:r>
      <w:r w:rsidR="00904EE3">
        <w:rPr>
          <w:noProof/>
        </w:rPr>
        <mc:AlternateContent>
          <mc:Choice Requires="wps">
            <w:drawing>
              <wp:anchor distT="0" distB="0" distL="114300" distR="114300" simplePos="0" relativeHeight="251660288" behindDoc="1" locked="0" layoutInCell="1" allowOverlap="1" wp14:anchorId="7627AEA2" wp14:editId="6B637EC6">
                <wp:simplePos x="0" y="0"/>
                <wp:positionH relativeFrom="column">
                  <wp:posOffset>457200</wp:posOffset>
                </wp:positionH>
                <wp:positionV relativeFrom="paragraph">
                  <wp:posOffset>5845175</wp:posOffset>
                </wp:positionV>
                <wp:extent cx="5238750"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5238750" cy="635"/>
                        </a:xfrm>
                        <a:prstGeom prst="rect">
                          <a:avLst/>
                        </a:prstGeom>
                        <a:solidFill>
                          <a:prstClr val="white"/>
                        </a:solidFill>
                        <a:ln>
                          <a:noFill/>
                        </a:ln>
                        <a:effectLst/>
                      </wps:spPr>
                      <wps:txbx>
                        <w:txbxContent>
                          <w:p w:rsidR="00904EE3" w:rsidRPr="002E6270" w:rsidRDefault="00904EE3" w:rsidP="00904EE3">
                            <w:pPr>
                              <w:pStyle w:val="Caption"/>
                              <w:rPr>
                                <w:rFonts w:ascii="Times New Roman" w:hAnsi="Times New Roman"/>
                                <w:sz w:val="24"/>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627AEA2" id="_x0000_t202" coordsize="21600,21600" o:spt="202" path="m,l,21600r21600,l21600,xe">
                <v:stroke joinstyle="miter"/>
                <v:path gradientshapeok="t" o:connecttype="rect"/>
              </v:shapetype>
              <v:shape id="Text Box 2" o:spid="_x0000_s1026" type="#_x0000_t202" style="position:absolute;left:0;text-align:left;margin-left:36pt;margin-top:460.25pt;width:412.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" stroked="f">
                <v:textbox style="mso-fit-shape-to-text:t" inset="0,0,0,0">
                  <w:txbxContent>
                    <w:p w:rsidR="00904EE3" w:rsidRPr="002E6270" w:rsidRDefault="00904EE3" w:rsidP="00904EE3">
                      <w:pPr>
                        <w:pStyle w:val="Caption"/>
                        <w:rPr>
                          <w:rFonts w:ascii="Times New Roman" w:hAnsi="Times New Roman"/>
                          <w:sz w:val="24"/>
                          <w:szCs w:val="20"/>
                        </w:rPr>
                      </w:pPr>
                    </w:p>
                  </w:txbxContent>
                </v:textbox>
                <w10:wrap type="tight"/>
              </v:shape>
            </w:pict>
          </mc:Fallback>
        </mc:AlternateContent>
      </w:r>
      <w:r w:rsidR="00904EE3">
        <w:rPr>
          <w:color w:val="000000"/>
        </w:rPr>
        <w:t>perspective, and learning and growth perspective</w:t>
      </w:r>
      <w:r w:rsidR="00904EE3">
        <w:rPr>
          <w:color w:val="000000"/>
        </w:rPr>
        <w:t>” (</w:t>
      </w:r>
      <w:proofErr w:type="spellStart"/>
      <w:r w:rsidR="00904EE3">
        <w:rPr>
          <w:color w:val="000000"/>
        </w:rPr>
        <w:t>Cawsey</w:t>
      </w:r>
      <w:proofErr w:type="spellEnd"/>
      <w:r w:rsidR="00904EE3">
        <w:rPr>
          <w:color w:val="000000"/>
        </w:rPr>
        <w:t xml:space="preserve">, </w:t>
      </w:r>
      <w:proofErr w:type="spellStart"/>
      <w:r w:rsidR="00904EE3">
        <w:rPr>
          <w:color w:val="000000"/>
        </w:rPr>
        <w:t>Deszca</w:t>
      </w:r>
      <w:proofErr w:type="spellEnd"/>
      <w:r w:rsidR="00904EE3">
        <w:rPr>
          <w:color w:val="000000"/>
        </w:rPr>
        <w:t xml:space="preserve">, &amp; </w:t>
      </w:r>
      <w:proofErr w:type="spellStart"/>
      <w:r w:rsidR="00904EE3">
        <w:rPr>
          <w:color w:val="000000"/>
        </w:rPr>
        <w:t>Ingols</w:t>
      </w:r>
      <w:proofErr w:type="spellEnd"/>
      <w:r w:rsidR="00904EE3">
        <w:rPr>
          <w:color w:val="000000"/>
        </w:rPr>
        <w:t>, 2016, P.356).</w:t>
      </w:r>
      <w:r w:rsidR="00DB0373" w:rsidRPr="00DB0373">
        <w:rPr>
          <w:rFonts w:ascii="Times New Roman" w:hAnsi="Times New Roman"/>
        </w:rPr>
        <w:t xml:space="preserve">The balanced score card is able to keep all of the measures organized and together so you can </w:t>
      </w:r>
      <w:r w:rsidR="00005172">
        <w:rPr>
          <w:rFonts w:ascii="Times New Roman" w:hAnsi="Times New Roman"/>
        </w:rPr>
        <w:t>see the organization in all its complexities.</w:t>
      </w:r>
    </w:p>
    <w:p w:rsidR="00DB0373" w:rsidRPr="00005172" w:rsidRDefault="00005172" w:rsidP="00005172">
      <w:pPr>
        <w:pStyle w:val="APA"/>
        <w:rPr>
          <w:color w:val="000000"/>
        </w:rPr>
      </w:pPr>
      <w:r>
        <w:rPr>
          <w:noProof/>
        </w:rPr>
        <w:lastRenderedPageBreak/>
        <w:drawing>
          <wp:inline distT="0" distB="0" distL="0" distR="0" wp14:anchorId="209C1291" wp14:editId="1E81098A">
            <wp:extent cx="4886325" cy="38913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lanced scorec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2499" cy="3896289"/>
                    </a:xfrm>
                    <a:prstGeom prst="rect">
                      <a:avLst/>
                    </a:prstGeom>
                  </pic:spPr>
                </pic:pic>
              </a:graphicData>
            </a:graphic>
          </wp:inline>
        </w:drawing>
      </w:r>
      <w:proofErr w:type="gramStart"/>
      <w:r w:rsidR="00DB0373" w:rsidRPr="00DB0373">
        <w:rPr>
          <w:rFonts w:ascii="Times New Roman" w:hAnsi="Times New Roman"/>
        </w:rPr>
        <w:t>s</w:t>
      </w:r>
      <w:proofErr w:type="gramEnd"/>
      <w:r w:rsidR="00DB0373" w:rsidRPr="00DB0373">
        <w:rPr>
          <w:rFonts w:ascii="Times New Roman" w:hAnsi="Times New Roman"/>
        </w:rPr>
        <w:t xml:space="preserve">. </w:t>
      </w:r>
    </w:p>
    <w:p w:rsidR="00005172" w:rsidRDefault="00005172" w:rsidP="00005172">
      <w:r w:rsidRPr="00005172">
        <w:t xml:space="preserve"> </w:t>
      </w:r>
    </w:p>
    <w:p w:rsidR="00675ED3" w:rsidRDefault="00005172" w:rsidP="00005172">
      <w:pPr>
        <w:pStyle w:val="APA"/>
        <w:rPr>
          <w:rFonts w:ascii="Times New Roman" w:hAnsi="Times New Roman"/>
          <w:b/>
        </w:rPr>
      </w:pPr>
      <w:r>
        <w:rPr>
          <w:rFonts w:ascii="Times New Roman" w:hAnsi="Times New Roman"/>
          <w:b/>
          <w:noProof/>
        </w:rPr>
        <w:t xml:space="preserve"> </w:t>
      </w: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675ED3" w:rsidRDefault="00675ED3" w:rsidP="00DF58AA">
      <w:pPr>
        <w:pStyle w:val="APA"/>
        <w:rPr>
          <w:rFonts w:ascii="Times New Roman" w:hAnsi="Times New Roman"/>
          <w:b/>
        </w:rPr>
      </w:pPr>
    </w:p>
    <w:p w:rsidR="00845588" w:rsidRDefault="00845588" w:rsidP="00DF58AA">
      <w:pPr>
        <w:pStyle w:val="APA"/>
        <w:rPr>
          <w:rFonts w:ascii="Times New Roman" w:hAnsi="Times New Roman"/>
          <w:b/>
        </w:rPr>
      </w:pPr>
      <w:r>
        <w:rPr>
          <w:rFonts w:ascii="Times New Roman" w:hAnsi="Times New Roman"/>
          <w:b/>
        </w:rPr>
        <w:t>Transition Strategy</w:t>
      </w:r>
    </w:p>
    <w:p w:rsidR="00845588" w:rsidRPr="00845588" w:rsidRDefault="00845588" w:rsidP="00DF58AA">
      <w:pPr>
        <w:pStyle w:val="APA"/>
        <w:rPr>
          <w:rFonts w:ascii="Times New Roman" w:hAnsi="Times New Roman"/>
          <w:b/>
        </w:rPr>
      </w:pPr>
      <w:r>
        <w:rPr>
          <w:rFonts w:ascii="Times New Roman" w:hAnsi="Times New Roman"/>
          <w:b/>
        </w:rPr>
        <w:t>Conclusion</w:t>
      </w:r>
    </w:p>
    <w:p w:rsidR="00845588" w:rsidRDefault="001D59EA" w:rsidP="001D59EA">
      <w:pPr>
        <w:pStyle w:val="APA"/>
      </w:pPr>
      <w:r>
        <w:br/>
      </w:r>
      <w:r>
        <w:br/>
      </w:r>
    </w:p>
    <w:p w:rsidR="00845588" w:rsidRDefault="00845588" w:rsidP="00845588">
      <w:pPr>
        <w:pStyle w:val="APA"/>
      </w:pPr>
      <w:r>
        <w:br w:type="page"/>
      </w:r>
    </w:p>
    <w:p w:rsidR="001D59EA" w:rsidRPr="00845588" w:rsidRDefault="00845588" w:rsidP="00845588">
      <w:pPr>
        <w:pStyle w:val="APAHeader"/>
      </w:pPr>
      <w:bookmarkStart w:id="8" w:name="bkReference"/>
      <w:r w:rsidRPr="00845588">
        <w:lastRenderedPageBreak/>
        <w:t>Reference</w:t>
      </w:r>
      <w:bookmarkEnd w:id="8"/>
    </w:p>
    <w:p w:rsidR="00845588" w:rsidRDefault="00845588" w:rsidP="00845588">
      <w:pPr>
        <w:pStyle w:val="APAReference"/>
      </w:pPr>
      <w:bookmarkStart w:id="9" w:name="refBk_0"/>
      <w:r w:rsidRPr="00845588">
        <w:t xml:space="preserve">Kotter International. (2017). 8-STEP PROCESS. Retrieved from </w:t>
      </w:r>
      <w:hyperlink r:id="rId9" w:history="1">
        <w:r w:rsidR="00005172" w:rsidRPr="004716ED">
          <w:rPr>
            <w:rStyle w:val="Hyperlink"/>
          </w:rPr>
          <w:t>https://www.kotterinternational.com/8-steps-process-for-leading-change/</w:t>
        </w:r>
      </w:hyperlink>
      <w:bookmarkEnd w:id="9"/>
    </w:p>
    <w:p w:rsidR="00005172" w:rsidRPr="00A924F5" w:rsidRDefault="00005172" w:rsidP="00005172">
      <w:pPr>
        <w:pStyle w:val="APAReference"/>
        <w:rPr>
          <w:rFonts w:ascii="Times New Roman" w:hAnsi="Times New Roman"/>
          <w:color w:val="333333"/>
          <w:szCs w:val="24"/>
        </w:rPr>
      </w:pPr>
      <w:proofErr w:type="spellStart"/>
      <w:r w:rsidRPr="00A924F5">
        <w:rPr>
          <w:rFonts w:ascii="Times New Roman" w:hAnsi="Times New Roman"/>
          <w:color w:val="000000"/>
          <w:szCs w:val="24"/>
        </w:rPr>
        <w:t>Cawsey</w:t>
      </w:r>
      <w:proofErr w:type="spellEnd"/>
      <w:r w:rsidRPr="00A924F5">
        <w:rPr>
          <w:rFonts w:ascii="Times New Roman" w:hAnsi="Times New Roman"/>
          <w:color w:val="000000"/>
          <w:szCs w:val="24"/>
        </w:rPr>
        <w:t xml:space="preserve">, T., </w:t>
      </w:r>
      <w:proofErr w:type="spellStart"/>
      <w:r w:rsidRPr="00A924F5">
        <w:rPr>
          <w:rFonts w:ascii="Times New Roman" w:hAnsi="Times New Roman"/>
          <w:color w:val="000000"/>
          <w:szCs w:val="24"/>
        </w:rPr>
        <w:t>Deszca</w:t>
      </w:r>
      <w:proofErr w:type="spellEnd"/>
      <w:r w:rsidRPr="00A924F5">
        <w:rPr>
          <w:rFonts w:ascii="Times New Roman" w:hAnsi="Times New Roman"/>
          <w:color w:val="000000"/>
          <w:szCs w:val="24"/>
        </w:rPr>
        <w:t xml:space="preserve">, G., &amp; </w:t>
      </w:r>
      <w:proofErr w:type="spellStart"/>
      <w:r w:rsidRPr="00A924F5">
        <w:rPr>
          <w:rFonts w:ascii="Times New Roman" w:hAnsi="Times New Roman"/>
          <w:color w:val="000000"/>
          <w:szCs w:val="24"/>
        </w:rPr>
        <w:t>Ingols</w:t>
      </w:r>
      <w:proofErr w:type="spellEnd"/>
      <w:r w:rsidRPr="00A924F5">
        <w:rPr>
          <w:rFonts w:ascii="Times New Roman" w:hAnsi="Times New Roman"/>
          <w:color w:val="000000"/>
          <w:szCs w:val="24"/>
        </w:rPr>
        <w:t xml:space="preserve">, C. (2016). </w:t>
      </w:r>
      <w:r w:rsidRPr="00A924F5">
        <w:rPr>
          <w:rFonts w:ascii="Times New Roman" w:hAnsi="Times New Roman"/>
          <w:i/>
          <w:color w:val="000000"/>
          <w:szCs w:val="24"/>
        </w:rPr>
        <w:t>Organizational Change: An action-oriented toolkit</w:t>
      </w:r>
      <w:r w:rsidRPr="00A924F5">
        <w:rPr>
          <w:rFonts w:ascii="Times New Roman" w:hAnsi="Times New Roman"/>
          <w:color w:val="000000"/>
          <w:szCs w:val="24"/>
        </w:rPr>
        <w:t xml:space="preserve"> (3rd </w:t>
      </w:r>
      <w:proofErr w:type="gramStart"/>
      <w:r w:rsidRPr="00A924F5">
        <w:rPr>
          <w:rFonts w:ascii="Times New Roman" w:hAnsi="Times New Roman"/>
          <w:color w:val="000000"/>
          <w:szCs w:val="24"/>
        </w:rPr>
        <w:t>ed</w:t>
      </w:r>
      <w:proofErr w:type="gramEnd"/>
      <w:r w:rsidRPr="00A924F5">
        <w:rPr>
          <w:rFonts w:ascii="Times New Roman" w:hAnsi="Times New Roman"/>
          <w:color w:val="000000"/>
          <w:szCs w:val="24"/>
        </w:rPr>
        <w:t>.). Thousand Oaks, CA: Sage Publications.</w:t>
      </w:r>
    </w:p>
    <w:p w:rsidR="00005172" w:rsidRDefault="00005172" w:rsidP="00845588">
      <w:pPr>
        <w:pStyle w:val="APAReference"/>
      </w:pPr>
      <w:bookmarkStart w:id="10" w:name="_GoBack"/>
      <w:bookmarkEnd w:id="10"/>
    </w:p>
    <w:p w:rsidR="00845588" w:rsidRPr="00845588" w:rsidRDefault="00845588" w:rsidP="00845588">
      <w:pPr>
        <w:pStyle w:val="APAReference"/>
      </w:pPr>
    </w:p>
    <w:sectPr w:rsidR="00845588" w:rsidRPr="00845588" w:rsidSect="001D59EA">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8EF" w:rsidRDefault="008838EF">
      <w:r>
        <w:separator/>
      </w:r>
    </w:p>
  </w:endnote>
  <w:endnote w:type="continuationSeparator" w:id="0">
    <w:p w:rsidR="008838EF" w:rsidRDefault="0088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8EF" w:rsidRDefault="008838EF">
      <w:r>
        <w:separator/>
      </w:r>
    </w:p>
  </w:footnote>
  <w:footnote w:type="continuationSeparator" w:id="0">
    <w:p w:rsidR="008838EF" w:rsidRDefault="00883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FD1E84" w:rsidTr="00FD1E84">
      <w:tc>
        <w:tcPr>
          <w:tcW w:w="4500" w:type="pct"/>
          <w:shd w:val="clear" w:color="auto" w:fill="auto"/>
        </w:tcPr>
        <w:p w:rsidR="00FD1E84" w:rsidRPr="00FD1E84" w:rsidRDefault="00FD1E84" w:rsidP="00FD1E84">
          <w:pPr>
            <w:pStyle w:val="Header"/>
          </w:pPr>
          <w:bookmarkStart w:id="5" w:name="bkRunningHead"/>
          <w:r w:rsidRPr="00FD1E84">
            <w:t>COMPLETE CHANGE PLAN FOR TERRA NOVA</w:t>
          </w:r>
          <w:bookmarkEnd w:id="5"/>
        </w:p>
      </w:tc>
      <w:tc>
        <w:tcPr>
          <w:tcW w:w="2500" w:type="pct"/>
          <w:shd w:val="clear" w:color="auto" w:fill="auto"/>
        </w:tcPr>
        <w:p w:rsidR="00FD1E84" w:rsidRDefault="00FD1E84" w:rsidP="00FD1E84">
          <w:pPr>
            <w:pStyle w:val="Header"/>
            <w:jc w:val="right"/>
          </w:pPr>
          <w:r>
            <w:t xml:space="preserve"> </w:t>
          </w:r>
          <w:r>
            <w:fldChar w:fldCharType="begin"/>
          </w:r>
          <w:r>
            <w:instrText xml:space="preserve"> PAGE  \* MERGEFORMAT </w:instrText>
          </w:r>
          <w:r>
            <w:fldChar w:fldCharType="separate"/>
          </w:r>
          <w:r w:rsidR="00005172">
            <w:rPr>
              <w:noProof/>
            </w:rPr>
            <w:t>7</w:t>
          </w:r>
          <w:r>
            <w:fldChar w:fldCharType="end"/>
          </w:r>
        </w:p>
        <w:p w:rsidR="00FD1E84" w:rsidRDefault="00FD1E84" w:rsidP="00FD1E84">
          <w:pPr>
            <w:pStyle w:val="Header"/>
          </w:pPr>
        </w:p>
      </w:tc>
    </w:tr>
  </w:tbl>
  <w:p w:rsidR="001D59EA" w:rsidRPr="00FD1E84" w:rsidRDefault="001D59EA" w:rsidP="00FD1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FD1E84" w:rsidTr="00FD1E84">
      <w:tc>
        <w:tcPr>
          <w:tcW w:w="4500" w:type="pct"/>
          <w:shd w:val="clear" w:color="auto" w:fill="auto"/>
        </w:tcPr>
        <w:p w:rsidR="00FD1E84" w:rsidRPr="00FD1E84" w:rsidRDefault="00FD1E84" w:rsidP="00FD1E84">
          <w:pPr>
            <w:pStyle w:val="Header"/>
          </w:pPr>
          <w:bookmarkStart w:id="6" w:name="bkTitleRunningHead"/>
          <w:r w:rsidRPr="00FD1E84">
            <w:t>Running head: COMPLETE CHANGE PLAN FOR TERRA NOVA</w:t>
          </w:r>
          <w:bookmarkEnd w:id="6"/>
        </w:p>
      </w:tc>
      <w:tc>
        <w:tcPr>
          <w:tcW w:w="2500" w:type="pct"/>
          <w:shd w:val="clear" w:color="auto" w:fill="auto"/>
        </w:tcPr>
        <w:p w:rsidR="00FD1E84" w:rsidRDefault="00FD1E84" w:rsidP="00FD1E84">
          <w:pPr>
            <w:pStyle w:val="Header"/>
            <w:jc w:val="right"/>
          </w:pPr>
          <w:r>
            <w:t xml:space="preserve"> </w:t>
          </w:r>
          <w:r>
            <w:fldChar w:fldCharType="begin"/>
          </w:r>
          <w:r>
            <w:instrText xml:space="preserve"> PAGE  \* MERGEFORMAT </w:instrText>
          </w:r>
          <w:r>
            <w:fldChar w:fldCharType="separate"/>
          </w:r>
          <w:r w:rsidR="00005172">
            <w:rPr>
              <w:noProof/>
            </w:rPr>
            <w:t>1</w:t>
          </w:r>
          <w:r>
            <w:fldChar w:fldCharType="end"/>
          </w:r>
        </w:p>
        <w:p w:rsidR="00FD1E84" w:rsidRDefault="00FD1E84" w:rsidP="00FD1E84">
          <w:pPr>
            <w:pStyle w:val="Header"/>
          </w:pPr>
        </w:p>
      </w:tc>
    </w:tr>
  </w:tbl>
  <w:p w:rsidR="001D59EA" w:rsidRPr="00FD1E84" w:rsidRDefault="001D59EA" w:rsidP="00FD1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Melissa Alloggio, Jaime Lane, Robert Kinnick, Horace Winston"/>
    <w:docVar w:name="IncludeRunningHead" w:val="-1"/>
    <w:docVar w:name="OpenYesNo" w:val="0"/>
    <w:docVar w:name="reference_000" w:val="Kotter International. ‡(2017). ‡8-STEP PROCESS. ‡Retrieved from ‡https://www.kotterinternational.com/8-steps-process-for-leading-change/‡(Kotter International, 2017)‡"/>
  </w:docVars>
  <w:rsids>
    <w:rsidRoot w:val="001D59EA"/>
    <w:rsid w:val="00002375"/>
    <w:rsid w:val="000027E8"/>
    <w:rsid w:val="0000410F"/>
    <w:rsid w:val="00005172"/>
    <w:rsid w:val="000132C0"/>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81871"/>
    <w:rsid w:val="000A5A6A"/>
    <w:rsid w:val="000D203E"/>
    <w:rsid w:val="000D4BC7"/>
    <w:rsid w:val="000E683E"/>
    <w:rsid w:val="000F1799"/>
    <w:rsid w:val="000F2663"/>
    <w:rsid w:val="001023C2"/>
    <w:rsid w:val="00106CBF"/>
    <w:rsid w:val="00116D9C"/>
    <w:rsid w:val="00121CDD"/>
    <w:rsid w:val="00131589"/>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834A1"/>
    <w:rsid w:val="00192AE3"/>
    <w:rsid w:val="001947D0"/>
    <w:rsid w:val="001A25D8"/>
    <w:rsid w:val="001A34FE"/>
    <w:rsid w:val="001A5834"/>
    <w:rsid w:val="001A6570"/>
    <w:rsid w:val="001B5A1E"/>
    <w:rsid w:val="001C643E"/>
    <w:rsid w:val="001C6555"/>
    <w:rsid w:val="001C79D5"/>
    <w:rsid w:val="001D59EA"/>
    <w:rsid w:val="001E28C7"/>
    <w:rsid w:val="001F61E6"/>
    <w:rsid w:val="0020004B"/>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B3634"/>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3F0FA5"/>
    <w:rsid w:val="004006CB"/>
    <w:rsid w:val="00405146"/>
    <w:rsid w:val="004220D7"/>
    <w:rsid w:val="004273E9"/>
    <w:rsid w:val="00431BDA"/>
    <w:rsid w:val="00450E5D"/>
    <w:rsid w:val="00460772"/>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B68C5"/>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5ED3"/>
    <w:rsid w:val="00677CC4"/>
    <w:rsid w:val="006B099A"/>
    <w:rsid w:val="006B641D"/>
    <w:rsid w:val="006B7334"/>
    <w:rsid w:val="006C40E2"/>
    <w:rsid w:val="006C4BF6"/>
    <w:rsid w:val="006D5770"/>
    <w:rsid w:val="006D6131"/>
    <w:rsid w:val="006E0CBD"/>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A405E"/>
    <w:rsid w:val="007B5A47"/>
    <w:rsid w:val="007C065D"/>
    <w:rsid w:val="007C18B1"/>
    <w:rsid w:val="007C6B2B"/>
    <w:rsid w:val="007D7478"/>
    <w:rsid w:val="007D772A"/>
    <w:rsid w:val="007E47A8"/>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45588"/>
    <w:rsid w:val="00857006"/>
    <w:rsid w:val="008657EE"/>
    <w:rsid w:val="00867030"/>
    <w:rsid w:val="008711D9"/>
    <w:rsid w:val="00872A15"/>
    <w:rsid w:val="00873108"/>
    <w:rsid w:val="0087533B"/>
    <w:rsid w:val="008756A6"/>
    <w:rsid w:val="00880A26"/>
    <w:rsid w:val="008838EF"/>
    <w:rsid w:val="008850BE"/>
    <w:rsid w:val="008921F8"/>
    <w:rsid w:val="008A0E27"/>
    <w:rsid w:val="008B2432"/>
    <w:rsid w:val="008B625A"/>
    <w:rsid w:val="008C5129"/>
    <w:rsid w:val="008D25CF"/>
    <w:rsid w:val="008D3B5B"/>
    <w:rsid w:val="008E6DF5"/>
    <w:rsid w:val="008F69A0"/>
    <w:rsid w:val="00904EE3"/>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D507B"/>
    <w:rsid w:val="009E20A7"/>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5507"/>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373"/>
    <w:rsid w:val="00DB0499"/>
    <w:rsid w:val="00DB30C8"/>
    <w:rsid w:val="00DC0246"/>
    <w:rsid w:val="00DC100E"/>
    <w:rsid w:val="00DC2281"/>
    <w:rsid w:val="00DC347C"/>
    <w:rsid w:val="00DC4233"/>
    <w:rsid w:val="00DD3514"/>
    <w:rsid w:val="00DE49E5"/>
    <w:rsid w:val="00DF4A20"/>
    <w:rsid w:val="00DF58AA"/>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A7E68"/>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1E84"/>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D329D0-81E3-4BCF-B3D1-7031F9DD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4B"/>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style>
  <w:style w:type="character" w:styleId="PageNumber">
    <w:name w:val="page number"/>
    <w:basedOn w:val="DefaultParagraphFont"/>
    <w:rsid w:val="009774F1"/>
  </w:style>
  <w:style w:type="paragraph" w:styleId="Caption">
    <w:name w:val="caption"/>
    <w:basedOn w:val="Normal"/>
    <w:next w:val="Normal"/>
    <w:unhideWhenUsed/>
    <w:qFormat/>
    <w:rsid w:val="00904EE3"/>
    <w:pPr>
      <w:spacing w:after="200"/>
    </w:pPr>
    <w:rPr>
      <w:i/>
      <w:iCs/>
      <w:color w:val="1F497D" w:themeColor="text2"/>
      <w:sz w:val="18"/>
      <w:szCs w:val="18"/>
    </w:rPr>
  </w:style>
  <w:style w:type="character" w:styleId="Hyperlink">
    <w:name w:val="Hyperlink"/>
    <w:basedOn w:val="DefaultParagraphFont"/>
    <w:unhideWhenUsed/>
    <w:rsid w:val="00005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tterinternational.com/8-steps-process-for-leading-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Jaim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93</TotalTime>
  <Pages>8</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Complete Change Plan for Terra Nova </vt:lpstr>
    </vt:vector>
  </TitlesOfParts>
  <Company>Apollogroup</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Change Plan for Terra Nova</dc:title>
  <dc:subject>Paper Formatter</dc:subject>
  <dc:creator>Melissa Alloggio, Jaime Lane, Robert Kinnick, Horace Winston</dc:creator>
  <cp:lastModifiedBy>melissa alloggio</cp:lastModifiedBy>
  <cp:revision>4</cp:revision>
  <dcterms:created xsi:type="dcterms:W3CDTF">2017-07-06T21:44:00Z</dcterms:created>
  <dcterms:modified xsi:type="dcterms:W3CDTF">2017-07-06T23:38:00Z</dcterms:modified>
  <cp:category>School Papers</cp:category>
</cp:coreProperties>
</file>